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45" w:rsidRDefault="008F0D45" w:rsidP="00C51A4E">
      <w:pPr>
        <w:pStyle w:val="1"/>
        <w:jc w:val="center"/>
        <w:rPr>
          <w:b/>
          <w:sz w:val="24"/>
          <w:szCs w:val="24"/>
        </w:rPr>
      </w:pPr>
    </w:p>
    <w:p w:rsidR="008F0D45" w:rsidRDefault="008F0D45" w:rsidP="00C51A4E">
      <w:pPr>
        <w:pStyle w:val="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ser\Desktop\2019-03-18\Scan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03-18\Scan1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D45" w:rsidRDefault="008F0D45" w:rsidP="00C51A4E">
      <w:pPr>
        <w:pStyle w:val="1"/>
        <w:jc w:val="center"/>
        <w:rPr>
          <w:b/>
          <w:sz w:val="24"/>
          <w:szCs w:val="24"/>
        </w:rPr>
      </w:pPr>
    </w:p>
    <w:p w:rsidR="008F0D45" w:rsidRDefault="008F0D45" w:rsidP="00C51A4E">
      <w:pPr>
        <w:pStyle w:val="1"/>
        <w:jc w:val="center"/>
        <w:rPr>
          <w:b/>
          <w:sz w:val="24"/>
          <w:szCs w:val="24"/>
        </w:rPr>
      </w:pPr>
    </w:p>
    <w:p w:rsidR="008F0D45" w:rsidRDefault="008F0D45" w:rsidP="00C51A4E">
      <w:pPr>
        <w:pStyle w:val="1"/>
        <w:jc w:val="center"/>
        <w:rPr>
          <w:b/>
          <w:sz w:val="24"/>
          <w:szCs w:val="24"/>
        </w:rPr>
      </w:pPr>
    </w:p>
    <w:p w:rsidR="008F0D45" w:rsidRDefault="008F0D45" w:rsidP="00C51A4E">
      <w:pPr>
        <w:pStyle w:val="1"/>
        <w:jc w:val="center"/>
        <w:rPr>
          <w:b/>
          <w:sz w:val="24"/>
          <w:szCs w:val="24"/>
        </w:rPr>
      </w:pPr>
    </w:p>
    <w:p w:rsidR="008F0D45" w:rsidRPr="00D83EAA" w:rsidRDefault="008F0D45" w:rsidP="008F0D45">
      <w:pPr>
        <w:pStyle w:val="a8"/>
        <w:rPr>
          <w:sz w:val="24"/>
          <w:szCs w:val="24"/>
        </w:rPr>
      </w:pPr>
      <w:r w:rsidRPr="00D83EAA">
        <w:rPr>
          <w:sz w:val="24"/>
          <w:szCs w:val="24"/>
        </w:rPr>
        <w:t>ПОЯСНИТЕЛЬНАЯ ЗАПИСКА</w:t>
      </w:r>
    </w:p>
    <w:p w:rsidR="008F0D45" w:rsidRPr="00D83EAA" w:rsidRDefault="008F0D45" w:rsidP="008F0D45">
      <w:pPr>
        <w:pStyle w:val="a8"/>
        <w:jc w:val="left"/>
        <w:rPr>
          <w:sz w:val="24"/>
          <w:szCs w:val="24"/>
        </w:rPr>
      </w:pPr>
      <w:r w:rsidRPr="00D83EAA">
        <w:rPr>
          <w:sz w:val="24"/>
          <w:szCs w:val="24"/>
        </w:rPr>
        <w:t>1. ОБЩИЕ ПОЛОЖЕНИЯ</w:t>
      </w:r>
    </w:p>
    <w:p w:rsidR="008F0D45" w:rsidRDefault="008F0D45" w:rsidP="008F0D45">
      <w:pPr>
        <w:spacing w:line="360" w:lineRule="auto"/>
        <w:ind w:firstLine="708"/>
        <w:jc w:val="both"/>
      </w:pPr>
      <w:r w:rsidRPr="009F0C58">
        <w:t>Дополнительная профессиональная программа</w:t>
      </w:r>
      <w:r>
        <w:t>–программа повышения квалификации</w:t>
      </w:r>
      <w:r w:rsidRPr="00E6487B">
        <w:t xml:space="preserve"> </w:t>
      </w:r>
      <w:r>
        <w:t xml:space="preserve">«Информационные технологии. </w:t>
      </w:r>
      <w:r w:rsidRPr="000F63E4">
        <w:t xml:space="preserve">Бухгалтерский учет на </w:t>
      </w:r>
      <w:r>
        <w:t>ПК</w:t>
      </w:r>
      <w:r w:rsidRPr="000F63E4">
        <w:t xml:space="preserve"> «1С: Бухгалтерия»</w:t>
      </w:r>
      <w:r>
        <w:t xml:space="preserve"> </w:t>
      </w:r>
      <w:r w:rsidRPr="009F0C58">
        <w:t xml:space="preserve">разработана </w:t>
      </w:r>
      <w:r>
        <w:t xml:space="preserve">на основе </w:t>
      </w:r>
      <w:r w:rsidRPr="009F0C58">
        <w:t>профессиональн</w:t>
      </w:r>
      <w:r>
        <w:t>ого</w:t>
      </w:r>
      <w:r w:rsidRPr="009F0C58">
        <w:t xml:space="preserve"> стандарт</w:t>
      </w:r>
      <w:r>
        <w:t>а</w:t>
      </w:r>
      <w:r w:rsidRPr="009F0C58">
        <w:t xml:space="preserve"> «Бухгалтер», утвержденного приказом Министерства труда и социальной защиты РФ от 22 декабря 2014 года № 1061н.</w:t>
      </w:r>
    </w:p>
    <w:p w:rsidR="008F0D45" w:rsidRPr="00B95311" w:rsidRDefault="008F0D45" w:rsidP="008F0D4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311">
        <w:rPr>
          <w:rFonts w:ascii="Times New Roman" w:hAnsi="Times New Roman" w:cs="Times New Roman"/>
          <w:b/>
          <w:bCs/>
          <w:sz w:val="24"/>
          <w:szCs w:val="24"/>
        </w:rPr>
        <w:t>Нормативно-правовую основу разработки программы составляют:</w:t>
      </w:r>
    </w:p>
    <w:p w:rsidR="008F0D45" w:rsidRDefault="008F0D45" w:rsidP="008F0D45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38F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«Об образовании в Российской Федерации»</w:t>
      </w:r>
      <w:r w:rsidRPr="002B5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D45" w:rsidRDefault="008F0D45" w:rsidP="008F0D45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№ </w:t>
      </w:r>
      <w:r w:rsidRPr="0012038F">
        <w:rPr>
          <w:rFonts w:ascii="Times New Roman" w:hAnsi="Times New Roman" w:cs="Times New Roman"/>
          <w:sz w:val="24"/>
          <w:szCs w:val="24"/>
        </w:rPr>
        <w:t>273</w:t>
      </w:r>
      <w:r>
        <w:rPr>
          <w:rFonts w:ascii="Times New Roman" w:hAnsi="Times New Roman" w:cs="Times New Roman"/>
          <w:sz w:val="24"/>
          <w:szCs w:val="24"/>
        </w:rPr>
        <w:t>-ФЗ от 29.12.12.),</w:t>
      </w:r>
      <w:r w:rsidRPr="00120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D45" w:rsidRPr="009F0C58" w:rsidRDefault="008F0D45" w:rsidP="008F0D45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38F">
        <w:rPr>
          <w:rFonts w:ascii="Times New Roman" w:hAnsi="Times New Roman" w:cs="Times New Roman"/>
          <w:sz w:val="24"/>
          <w:szCs w:val="24"/>
        </w:rPr>
        <w:t>-</w:t>
      </w:r>
      <w:r w:rsidRPr="009F0C5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программам»;  </w:t>
      </w:r>
    </w:p>
    <w:p w:rsidR="008F0D45" w:rsidRPr="009F0C58" w:rsidRDefault="008F0D45" w:rsidP="008F0D45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58">
        <w:rPr>
          <w:rFonts w:ascii="Times New Roman" w:hAnsi="Times New Roman" w:cs="Times New Roman"/>
          <w:sz w:val="24"/>
          <w:szCs w:val="24"/>
        </w:rPr>
        <w:t>-Письм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F0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F0C58">
        <w:rPr>
          <w:rFonts w:ascii="Times New Roman" w:hAnsi="Times New Roman" w:cs="Times New Roman"/>
          <w:sz w:val="24"/>
          <w:szCs w:val="24"/>
        </w:rPr>
        <w:t xml:space="preserve"> России от 22.04.2015 г. № ВК-1032/06 «О направлении методических рекомендаций по разработке дополнительных профессиональных программ на основе профессиональных стандартов»;  </w:t>
      </w:r>
    </w:p>
    <w:p w:rsidR="008F0D45" w:rsidRPr="000D7078" w:rsidRDefault="008F0D45" w:rsidP="008F0D45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Pr="0086369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863692">
        <w:rPr>
          <w:rFonts w:ascii="Times New Roman" w:hAnsi="Times New Roman" w:cs="Times New Roman"/>
          <w:sz w:val="24"/>
          <w:szCs w:val="24"/>
        </w:rPr>
        <w:t xml:space="preserve">от 30 марта 2015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63692">
        <w:rPr>
          <w:rFonts w:ascii="Times New Roman" w:hAnsi="Times New Roman" w:cs="Times New Roman"/>
          <w:sz w:val="24"/>
          <w:szCs w:val="24"/>
        </w:rPr>
        <w:t xml:space="preserve"> АК-820/06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63692">
        <w:rPr>
          <w:rFonts w:ascii="Times New Roman" w:hAnsi="Times New Roman" w:cs="Times New Roman"/>
          <w:sz w:val="24"/>
          <w:szCs w:val="24"/>
        </w:rPr>
        <w:t>О направлении методических рекомендаций по итоговой аттестации слушателей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8F0D45" w:rsidRDefault="008F0D45" w:rsidP="008F0D45">
      <w:pPr>
        <w:pStyle w:val="Default"/>
        <w:spacing w:line="360" w:lineRule="auto"/>
      </w:pPr>
      <w:r>
        <w:t xml:space="preserve">-Нормативно-методические документы </w:t>
      </w:r>
      <w:proofErr w:type="spellStart"/>
      <w:r>
        <w:t>Минобрнауки</w:t>
      </w:r>
      <w:proofErr w:type="spellEnd"/>
      <w:r>
        <w:t xml:space="preserve"> России,</w:t>
      </w:r>
    </w:p>
    <w:p w:rsidR="008F0D45" w:rsidRDefault="008F0D45" w:rsidP="008F0D45">
      <w:pPr>
        <w:pStyle w:val="Default"/>
        <w:spacing w:line="360" w:lineRule="auto"/>
      </w:pPr>
      <w:r>
        <w:t>- Устав ЧОУ ДПО «Учебный центр «Эверест».</w:t>
      </w:r>
    </w:p>
    <w:p w:rsidR="008F0D45" w:rsidRDefault="008F0D45" w:rsidP="008F0D45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E53FB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Pr="0043727B">
        <w:rPr>
          <w:rFonts w:ascii="Times New Roman" w:hAnsi="Times New Roman" w:cs="Times New Roman"/>
          <w:sz w:val="24"/>
          <w:szCs w:val="24"/>
        </w:rPr>
        <w:t>(совершенствование)</w:t>
      </w:r>
      <w:r w:rsidRPr="0012038F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0D45" w:rsidRDefault="008F0D45" w:rsidP="008F0D45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869E2">
        <w:rPr>
          <w:rFonts w:ascii="Times New Roman" w:hAnsi="Times New Roman" w:cs="Times New Roman"/>
          <w:sz w:val="24"/>
          <w:szCs w:val="24"/>
        </w:rPr>
        <w:t>пособность использовать для решения аналитических задач современные технические средства и информационные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D45" w:rsidRPr="0012038F" w:rsidRDefault="008F0D45" w:rsidP="008F0D45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(т</w:t>
      </w:r>
      <w:r w:rsidRPr="0012038F">
        <w:rPr>
          <w:rFonts w:ascii="Times New Roman" w:hAnsi="Times New Roman" w:cs="Times New Roman"/>
          <w:b/>
          <w:sz w:val="24"/>
          <w:szCs w:val="24"/>
        </w:rPr>
        <w:t>рудоемкость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120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12038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32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F0D45" w:rsidRDefault="008F0D45" w:rsidP="008F0D45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76">
        <w:rPr>
          <w:rFonts w:ascii="Times New Roman" w:hAnsi="Times New Roman" w:cs="Times New Roman"/>
          <w:b/>
          <w:sz w:val="24"/>
          <w:szCs w:val="24"/>
        </w:rPr>
        <w:t>Форма обучения –</w:t>
      </w:r>
      <w:r>
        <w:rPr>
          <w:rFonts w:ascii="Times New Roman" w:hAnsi="Times New Roman" w:cs="Times New Roman"/>
          <w:sz w:val="24"/>
          <w:szCs w:val="24"/>
        </w:rPr>
        <w:t xml:space="preserve"> очная.</w:t>
      </w:r>
    </w:p>
    <w:p w:rsidR="008F0D45" w:rsidRDefault="008F0D45" w:rsidP="008F0D45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76">
        <w:rPr>
          <w:rFonts w:ascii="Times New Roman" w:hAnsi="Times New Roman" w:cs="Times New Roman"/>
          <w:b/>
          <w:sz w:val="24"/>
          <w:szCs w:val="24"/>
        </w:rPr>
        <w:t>Режим занятий</w:t>
      </w:r>
      <w:r>
        <w:rPr>
          <w:rFonts w:ascii="Times New Roman" w:hAnsi="Times New Roman" w:cs="Times New Roman"/>
          <w:sz w:val="24"/>
          <w:szCs w:val="24"/>
        </w:rPr>
        <w:t xml:space="preserve"> – 4 академических часа в день.</w:t>
      </w:r>
    </w:p>
    <w:p w:rsidR="008F0D45" w:rsidRDefault="008F0D45" w:rsidP="008F0D45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</w:t>
      </w:r>
      <w:r w:rsidRPr="002B5276">
        <w:rPr>
          <w:rFonts w:ascii="Times New Roman" w:hAnsi="Times New Roman" w:cs="Times New Roman"/>
          <w:b/>
          <w:sz w:val="24"/>
          <w:szCs w:val="24"/>
        </w:rPr>
        <w:t xml:space="preserve"> документа</w:t>
      </w:r>
      <w:r>
        <w:rPr>
          <w:rFonts w:ascii="Times New Roman" w:hAnsi="Times New Roman" w:cs="Times New Roman"/>
          <w:sz w:val="24"/>
          <w:szCs w:val="24"/>
        </w:rPr>
        <w:t xml:space="preserve">  - удостоверение о повышении квалификации установленного образца.</w:t>
      </w:r>
    </w:p>
    <w:p w:rsidR="008F0D45" w:rsidRDefault="008F0D45" w:rsidP="008F0D45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уровню подготовки</w:t>
      </w:r>
      <w:r w:rsidRPr="0012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поступающих</w:t>
      </w:r>
      <w:proofErr w:type="gramEnd"/>
      <w:r w:rsidRPr="0012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</w:t>
      </w:r>
      <w:r w:rsidRPr="0012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2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желающие освоить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программу должны иметь среднее профессиональное и (или) </w:t>
      </w:r>
      <w:r w:rsidRPr="0012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образование, а также лица, желающие актуализировать знания по бухгалтерскому учету в программе «1С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ухгалтерия 8.3». </w:t>
      </w:r>
    </w:p>
    <w:p w:rsidR="008F0D45" w:rsidRDefault="008F0D45" w:rsidP="008F0D45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FEC">
        <w:rPr>
          <w:rFonts w:ascii="Times New Roman" w:hAnsi="Times New Roman" w:cs="Times New Roman"/>
          <w:sz w:val="24"/>
          <w:szCs w:val="24"/>
        </w:rPr>
        <w:t xml:space="preserve">Основными видами учебных занятий по дисциплине являются практические занятия на ПК. На практических занятиях осуществляется приобретение практических </w:t>
      </w:r>
      <w:r w:rsidRPr="00071FEC">
        <w:rPr>
          <w:rFonts w:ascii="Times New Roman" w:hAnsi="Times New Roman" w:cs="Times New Roman"/>
          <w:sz w:val="24"/>
          <w:szCs w:val="24"/>
        </w:rPr>
        <w:lastRenderedPageBreak/>
        <w:t>навыков работы в специализированной  программе «</w:t>
      </w:r>
      <w:r>
        <w:rPr>
          <w:rFonts w:ascii="Times New Roman" w:hAnsi="Times New Roman" w:cs="Times New Roman"/>
          <w:sz w:val="24"/>
          <w:szCs w:val="24"/>
        </w:rPr>
        <w:t>1С: Бухгалтерия 8.3</w:t>
      </w:r>
      <w:r w:rsidRPr="00071FEC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завершается итоговой аттестацией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0D45" w:rsidRDefault="008F0D45" w:rsidP="008F0D45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D45" w:rsidRPr="007737B7" w:rsidRDefault="008F0D45" w:rsidP="008F0D45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D45" w:rsidRDefault="008F0D45" w:rsidP="008F0D45">
      <w:pPr>
        <w:pStyle w:val="ab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0F6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</w:p>
    <w:p w:rsidR="008F0D45" w:rsidRDefault="008F0D45" w:rsidP="008F0D4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38F">
        <w:rPr>
          <w:rFonts w:ascii="Times New Roman" w:hAnsi="Times New Roman" w:cs="Times New Roman"/>
          <w:color w:val="000000" w:themeColor="text1"/>
          <w:sz w:val="24"/>
          <w:szCs w:val="24"/>
        </w:rPr>
        <w:t>Слушатель   в  результате    освоения    программы   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12038F">
        <w:rPr>
          <w:rFonts w:ascii="Times New Roman" w:hAnsi="Times New Roman" w:cs="Times New Roman"/>
          <w:color w:val="000000" w:themeColor="text1"/>
          <w:sz w:val="24"/>
          <w:szCs w:val="24"/>
        </w:rPr>
        <w:t>олжен  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20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бладать    следующими 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профессиональными компетенциями, должен знать и уметь:</w:t>
      </w:r>
    </w:p>
    <w:tbl>
      <w:tblPr>
        <w:tblStyle w:val="a7"/>
        <w:tblW w:w="0" w:type="auto"/>
        <w:tblLook w:val="04A0"/>
      </w:tblPr>
      <w:tblGrid>
        <w:gridCol w:w="4796"/>
        <w:gridCol w:w="4775"/>
      </w:tblGrid>
      <w:tr w:rsidR="008F0D45" w:rsidTr="00EB5739">
        <w:tc>
          <w:tcPr>
            <w:tcW w:w="5211" w:type="dxa"/>
          </w:tcPr>
          <w:p w:rsidR="008F0D45" w:rsidRPr="0043727B" w:rsidRDefault="008F0D45" w:rsidP="00EB5739">
            <w:pPr>
              <w:pStyle w:val="ab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727B">
              <w:rPr>
                <w:b/>
                <w:color w:val="000000" w:themeColor="text1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211" w:type="dxa"/>
          </w:tcPr>
          <w:p w:rsidR="008F0D45" w:rsidRPr="0043727B" w:rsidRDefault="008F0D45" w:rsidP="00EB5739">
            <w:pPr>
              <w:pStyle w:val="ab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727B">
              <w:rPr>
                <w:b/>
                <w:color w:val="000000" w:themeColor="text1"/>
                <w:sz w:val="24"/>
                <w:szCs w:val="24"/>
              </w:rPr>
              <w:t>Планируемы</w:t>
            </w:r>
            <w:r>
              <w:rPr>
                <w:b/>
                <w:color w:val="000000" w:themeColor="text1"/>
                <w:sz w:val="24"/>
                <w:szCs w:val="24"/>
              </w:rPr>
              <w:t>е</w:t>
            </w:r>
            <w:r w:rsidRPr="0043727B">
              <w:rPr>
                <w:b/>
                <w:color w:val="000000" w:themeColor="text1"/>
                <w:sz w:val="24"/>
                <w:szCs w:val="24"/>
              </w:rPr>
              <w:t xml:space="preserve"> результаты</w:t>
            </w:r>
          </w:p>
        </w:tc>
      </w:tr>
      <w:tr w:rsidR="008F0D45" w:rsidTr="00EB5739">
        <w:tc>
          <w:tcPr>
            <w:tcW w:w="5211" w:type="dxa"/>
          </w:tcPr>
          <w:p w:rsidR="008F0D45" w:rsidRDefault="008F0D45" w:rsidP="00EB5739">
            <w:pPr>
              <w:pStyle w:val="ab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Способность использовать для решения аналитических задач современные технические средства и информационные технологии (ПК-8)</w:t>
            </w:r>
          </w:p>
        </w:tc>
        <w:tc>
          <w:tcPr>
            <w:tcW w:w="5211" w:type="dxa"/>
          </w:tcPr>
          <w:p w:rsidR="008F0D45" w:rsidRPr="002E22DD" w:rsidRDefault="008F0D45" w:rsidP="00EB5739">
            <w:pPr>
              <w:pStyle w:val="aa"/>
              <w:jc w:val="both"/>
              <w:rPr>
                <w:color w:val="333333"/>
              </w:rPr>
            </w:pPr>
            <w:r w:rsidRPr="002E22DD">
              <w:rPr>
                <w:color w:val="333333"/>
              </w:rPr>
              <w:t>Должен уметь: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  <w:r>
              <w:rPr>
                <w:color w:val="333333"/>
              </w:rPr>
              <w:t>.</w:t>
            </w:r>
          </w:p>
          <w:p w:rsidR="008F0D45" w:rsidRDefault="008F0D45" w:rsidP="00EB5739">
            <w:pPr>
              <w:pStyle w:val="ab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F0D45" w:rsidRPr="0012038F" w:rsidRDefault="008F0D45" w:rsidP="008F0D45">
      <w:pPr>
        <w:pStyle w:val="ab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D45" w:rsidRDefault="008F0D45" w:rsidP="008F0D45">
      <w:pPr>
        <w:pStyle w:val="ab"/>
        <w:spacing w:line="360" w:lineRule="auto"/>
        <w:jc w:val="both"/>
        <w:rPr>
          <w:b/>
        </w:rPr>
      </w:pPr>
      <w:r w:rsidRPr="00D8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F0D45" w:rsidRDefault="008F0D45" w:rsidP="008F0D45">
      <w:pPr>
        <w:spacing w:line="360" w:lineRule="auto"/>
        <w:jc w:val="right"/>
        <w:rPr>
          <w:b/>
        </w:rPr>
      </w:pPr>
    </w:p>
    <w:p w:rsidR="008F0D45" w:rsidRDefault="008F0D45" w:rsidP="00C51A4E">
      <w:pPr>
        <w:pStyle w:val="1"/>
        <w:jc w:val="center"/>
        <w:rPr>
          <w:b/>
          <w:sz w:val="24"/>
          <w:szCs w:val="24"/>
        </w:rPr>
      </w:pPr>
    </w:p>
    <w:p w:rsidR="008F0D45" w:rsidRDefault="008F0D45" w:rsidP="00C51A4E">
      <w:pPr>
        <w:pStyle w:val="1"/>
        <w:jc w:val="center"/>
        <w:rPr>
          <w:b/>
          <w:sz w:val="24"/>
          <w:szCs w:val="24"/>
        </w:rPr>
      </w:pPr>
    </w:p>
    <w:p w:rsidR="008F0D45" w:rsidRDefault="008F0D45" w:rsidP="00C51A4E">
      <w:pPr>
        <w:pStyle w:val="1"/>
        <w:jc w:val="center"/>
        <w:rPr>
          <w:b/>
          <w:sz w:val="24"/>
          <w:szCs w:val="24"/>
        </w:rPr>
        <w:sectPr w:rsidR="008F0D45" w:rsidSect="001C49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D45" w:rsidRPr="008F0D45" w:rsidRDefault="008F0D45" w:rsidP="008F0D45">
      <w:pPr>
        <w:pStyle w:val="a3"/>
        <w:jc w:val="left"/>
        <w:rPr>
          <w:b/>
          <w:sz w:val="24"/>
          <w:szCs w:val="24"/>
        </w:rPr>
      </w:pPr>
      <w:r w:rsidRPr="008F0D45">
        <w:rPr>
          <w:b/>
          <w:sz w:val="24"/>
          <w:szCs w:val="24"/>
        </w:rPr>
        <w:lastRenderedPageBreak/>
        <w:t xml:space="preserve">Календарный учебный график 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594"/>
        <w:gridCol w:w="5043"/>
        <w:gridCol w:w="1417"/>
        <w:gridCol w:w="709"/>
        <w:gridCol w:w="718"/>
        <w:gridCol w:w="568"/>
      </w:tblGrid>
      <w:tr w:rsidR="008F0D45" w:rsidRPr="008F0D45" w:rsidTr="00EB5739">
        <w:trPr>
          <w:trHeight w:val="430"/>
        </w:trPr>
        <w:tc>
          <w:tcPr>
            <w:tcW w:w="594" w:type="dxa"/>
            <w:vMerge w:val="restart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0D4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0D45">
              <w:rPr>
                <w:sz w:val="24"/>
                <w:szCs w:val="24"/>
              </w:rPr>
              <w:t>/</w:t>
            </w:r>
            <w:proofErr w:type="spellStart"/>
            <w:r w:rsidRPr="008F0D4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3" w:type="dxa"/>
            <w:vMerge w:val="restart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417" w:type="dxa"/>
            <w:vMerge w:val="restart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8F0D45">
              <w:rPr>
                <w:sz w:val="24"/>
                <w:szCs w:val="24"/>
              </w:rPr>
              <w:t>Трудоем-кость</w:t>
            </w:r>
            <w:proofErr w:type="spellEnd"/>
            <w:proofErr w:type="gramEnd"/>
            <w:r w:rsidRPr="008F0D45">
              <w:rPr>
                <w:sz w:val="24"/>
                <w:szCs w:val="24"/>
              </w:rPr>
              <w:t xml:space="preserve">, </w:t>
            </w:r>
          </w:p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8F0D45">
              <w:rPr>
                <w:sz w:val="24"/>
                <w:szCs w:val="24"/>
              </w:rPr>
              <w:t>ак</w:t>
            </w:r>
            <w:proofErr w:type="spellEnd"/>
            <w:r w:rsidRPr="008F0D45">
              <w:rPr>
                <w:sz w:val="24"/>
                <w:szCs w:val="24"/>
              </w:rPr>
              <w:t>. час</w:t>
            </w:r>
          </w:p>
        </w:tc>
        <w:tc>
          <w:tcPr>
            <w:tcW w:w="1995" w:type="dxa"/>
            <w:gridSpan w:val="3"/>
          </w:tcPr>
          <w:p w:rsidR="008F0D45" w:rsidRPr="008F0D45" w:rsidRDefault="008F0D45" w:rsidP="00EB5739">
            <w:pPr>
              <w:spacing w:after="200" w:line="276" w:lineRule="auto"/>
              <w:jc w:val="center"/>
            </w:pPr>
            <w:r w:rsidRPr="008F0D45">
              <w:t>Неделя</w:t>
            </w:r>
          </w:p>
        </w:tc>
      </w:tr>
      <w:tr w:rsidR="008F0D45" w:rsidRPr="008F0D45" w:rsidTr="00EB5739">
        <w:trPr>
          <w:trHeight w:val="430"/>
        </w:trPr>
        <w:tc>
          <w:tcPr>
            <w:tcW w:w="594" w:type="dxa"/>
            <w:vMerge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43" w:type="dxa"/>
            <w:vMerge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3</w:t>
            </w:r>
          </w:p>
        </w:tc>
      </w:tr>
      <w:tr w:rsidR="008F0D45" w:rsidRPr="008F0D45" w:rsidTr="00EB5739">
        <w:tc>
          <w:tcPr>
            <w:tcW w:w="594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1.</w:t>
            </w:r>
          </w:p>
        </w:tc>
        <w:tc>
          <w:tcPr>
            <w:tcW w:w="5043" w:type="dxa"/>
          </w:tcPr>
          <w:p w:rsidR="008F0D45" w:rsidRPr="008F0D45" w:rsidRDefault="008F0D45" w:rsidP="00EB5739">
            <w:pPr>
              <w:pStyle w:val="a3"/>
              <w:ind w:hanging="115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 xml:space="preserve">Знакомство с программой. </w:t>
            </w:r>
          </w:p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Запуск программы.</w:t>
            </w:r>
          </w:p>
        </w:tc>
        <w:tc>
          <w:tcPr>
            <w:tcW w:w="1417" w:type="dxa"/>
          </w:tcPr>
          <w:p w:rsidR="008F0D45" w:rsidRPr="008F0D45" w:rsidRDefault="008F0D45" w:rsidP="00EB573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F0D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:rsidR="008F0D45" w:rsidRPr="008F0D45" w:rsidRDefault="008F0D45" w:rsidP="00EB5739"/>
        </w:tc>
        <w:tc>
          <w:tcPr>
            <w:tcW w:w="56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F0D45" w:rsidRPr="008F0D45" w:rsidTr="00EB5739">
        <w:tc>
          <w:tcPr>
            <w:tcW w:w="594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2.</w:t>
            </w:r>
          </w:p>
        </w:tc>
        <w:tc>
          <w:tcPr>
            <w:tcW w:w="5043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Сведения об организации</w:t>
            </w:r>
          </w:p>
        </w:tc>
        <w:tc>
          <w:tcPr>
            <w:tcW w:w="1417" w:type="dxa"/>
          </w:tcPr>
          <w:p w:rsidR="008F0D45" w:rsidRPr="008F0D45" w:rsidRDefault="008F0D45" w:rsidP="00EB573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F0D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:rsidR="008F0D45" w:rsidRPr="008F0D45" w:rsidRDefault="008F0D45" w:rsidP="00EB5739">
            <w:pPr>
              <w:jc w:val="center"/>
            </w:pPr>
          </w:p>
        </w:tc>
        <w:tc>
          <w:tcPr>
            <w:tcW w:w="56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F0D45" w:rsidRPr="008F0D45" w:rsidTr="00EB5739">
        <w:tc>
          <w:tcPr>
            <w:tcW w:w="594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3.</w:t>
            </w:r>
          </w:p>
        </w:tc>
        <w:tc>
          <w:tcPr>
            <w:tcW w:w="5043" w:type="dxa"/>
          </w:tcPr>
          <w:p w:rsidR="008F0D45" w:rsidRPr="008F0D45" w:rsidRDefault="008F0D45" w:rsidP="00EB5739">
            <w:r w:rsidRPr="008F0D45">
              <w:t>Настройка параметров. Учетная политика</w:t>
            </w:r>
          </w:p>
        </w:tc>
        <w:tc>
          <w:tcPr>
            <w:tcW w:w="1417" w:type="dxa"/>
          </w:tcPr>
          <w:p w:rsidR="008F0D45" w:rsidRPr="008F0D45" w:rsidRDefault="008F0D45" w:rsidP="00EB573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F0D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F0D45" w:rsidRPr="008F0D45" w:rsidTr="00EB5739">
        <w:tc>
          <w:tcPr>
            <w:tcW w:w="594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4.</w:t>
            </w:r>
          </w:p>
        </w:tc>
        <w:tc>
          <w:tcPr>
            <w:tcW w:w="5043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Заполнение справочников</w:t>
            </w:r>
          </w:p>
        </w:tc>
        <w:tc>
          <w:tcPr>
            <w:tcW w:w="1417" w:type="dxa"/>
          </w:tcPr>
          <w:p w:rsidR="008F0D45" w:rsidRPr="008F0D45" w:rsidRDefault="008F0D45" w:rsidP="00EB573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F0D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F0D45" w:rsidRPr="008F0D45" w:rsidTr="00EB5739">
        <w:tc>
          <w:tcPr>
            <w:tcW w:w="594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5.</w:t>
            </w:r>
          </w:p>
        </w:tc>
        <w:tc>
          <w:tcPr>
            <w:tcW w:w="5043" w:type="dxa"/>
          </w:tcPr>
          <w:p w:rsidR="008F0D45" w:rsidRPr="008F0D45" w:rsidRDefault="008F0D45" w:rsidP="00EB5739">
            <w:pPr>
              <w:pStyle w:val="a3"/>
              <w:ind w:hanging="115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Ввод начальных остатков</w:t>
            </w:r>
          </w:p>
        </w:tc>
        <w:tc>
          <w:tcPr>
            <w:tcW w:w="1417" w:type="dxa"/>
          </w:tcPr>
          <w:p w:rsidR="008F0D45" w:rsidRPr="008F0D45" w:rsidRDefault="008F0D45" w:rsidP="00EB573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F0D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F0D45" w:rsidRPr="008F0D45" w:rsidTr="00EB5739">
        <w:tc>
          <w:tcPr>
            <w:tcW w:w="594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6.</w:t>
            </w:r>
          </w:p>
        </w:tc>
        <w:tc>
          <w:tcPr>
            <w:tcW w:w="5043" w:type="dxa"/>
          </w:tcPr>
          <w:p w:rsidR="008F0D45" w:rsidRPr="008F0D45" w:rsidRDefault="008F0D45" w:rsidP="00EB5739">
            <w:pPr>
              <w:pStyle w:val="a3"/>
              <w:ind w:left="7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Приобретение товара. Прием на работу нового сотрудника.</w:t>
            </w:r>
          </w:p>
        </w:tc>
        <w:tc>
          <w:tcPr>
            <w:tcW w:w="1417" w:type="dxa"/>
          </w:tcPr>
          <w:p w:rsidR="008F0D45" w:rsidRPr="008F0D45" w:rsidRDefault="008F0D45" w:rsidP="00EB573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F0D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F0D45" w:rsidRPr="008F0D45" w:rsidTr="00EB5739">
        <w:tc>
          <w:tcPr>
            <w:tcW w:w="594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7.</w:t>
            </w:r>
          </w:p>
        </w:tc>
        <w:tc>
          <w:tcPr>
            <w:tcW w:w="5043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Учет реализации товаров в оптовой торговле.</w:t>
            </w:r>
          </w:p>
        </w:tc>
        <w:tc>
          <w:tcPr>
            <w:tcW w:w="1417" w:type="dxa"/>
          </w:tcPr>
          <w:p w:rsidR="008F0D45" w:rsidRPr="008F0D45" w:rsidRDefault="008F0D45" w:rsidP="00EB573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F0D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F0D45" w:rsidRPr="008F0D45" w:rsidTr="00EB5739">
        <w:tc>
          <w:tcPr>
            <w:tcW w:w="594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8.</w:t>
            </w:r>
          </w:p>
        </w:tc>
        <w:tc>
          <w:tcPr>
            <w:tcW w:w="5043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Оформление операции по возврату денег покупателю</w:t>
            </w:r>
          </w:p>
        </w:tc>
        <w:tc>
          <w:tcPr>
            <w:tcW w:w="1417" w:type="dxa"/>
          </w:tcPr>
          <w:p w:rsidR="008F0D45" w:rsidRPr="008F0D45" w:rsidRDefault="008F0D45" w:rsidP="00EB573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F0D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F0D45" w:rsidRPr="008F0D45" w:rsidTr="00EB5739">
        <w:tc>
          <w:tcPr>
            <w:tcW w:w="594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9.</w:t>
            </w:r>
          </w:p>
        </w:tc>
        <w:tc>
          <w:tcPr>
            <w:tcW w:w="5043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Складские операции. Торговля в розницу.</w:t>
            </w:r>
          </w:p>
        </w:tc>
        <w:tc>
          <w:tcPr>
            <w:tcW w:w="1417" w:type="dxa"/>
          </w:tcPr>
          <w:p w:rsidR="008F0D45" w:rsidRPr="008F0D45" w:rsidRDefault="008F0D45" w:rsidP="00EB573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F0D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F0D45" w:rsidRPr="008F0D45" w:rsidTr="00EB5739">
        <w:tc>
          <w:tcPr>
            <w:tcW w:w="594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10.</w:t>
            </w:r>
          </w:p>
        </w:tc>
        <w:tc>
          <w:tcPr>
            <w:tcW w:w="5043" w:type="dxa"/>
          </w:tcPr>
          <w:p w:rsidR="008F0D45" w:rsidRPr="008F0D45" w:rsidRDefault="008F0D45" w:rsidP="00EB5739">
            <w:pPr>
              <w:pStyle w:val="a3"/>
              <w:ind w:left="7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 xml:space="preserve">Учет материалов и производства. </w:t>
            </w:r>
          </w:p>
        </w:tc>
        <w:tc>
          <w:tcPr>
            <w:tcW w:w="1417" w:type="dxa"/>
          </w:tcPr>
          <w:p w:rsidR="008F0D45" w:rsidRPr="008F0D45" w:rsidRDefault="008F0D45" w:rsidP="00EB573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F0D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F0D45" w:rsidRPr="008F0D45" w:rsidTr="00EB5739">
        <w:tc>
          <w:tcPr>
            <w:tcW w:w="594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11.</w:t>
            </w:r>
          </w:p>
        </w:tc>
        <w:tc>
          <w:tcPr>
            <w:tcW w:w="5043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Учет готовой продукции.</w:t>
            </w:r>
          </w:p>
        </w:tc>
        <w:tc>
          <w:tcPr>
            <w:tcW w:w="1417" w:type="dxa"/>
          </w:tcPr>
          <w:p w:rsidR="008F0D45" w:rsidRPr="008F0D45" w:rsidRDefault="008F0D45" w:rsidP="00EB573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F0D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F0D45" w:rsidRPr="008F0D45" w:rsidTr="00EB5739">
        <w:tc>
          <w:tcPr>
            <w:tcW w:w="594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12.</w:t>
            </w:r>
          </w:p>
        </w:tc>
        <w:tc>
          <w:tcPr>
            <w:tcW w:w="5043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Операции услуг.</w:t>
            </w:r>
          </w:p>
        </w:tc>
        <w:tc>
          <w:tcPr>
            <w:tcW w:w="1417" w:type="dxa"/>
          </w:tcPr>
          <w:p w:rsidR="008F0D45" w:rsidRPr="008F0D45" w:rsidRDefault="008F0D45" w:rsidP="00EB573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F0D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F0D45" w:rsidRPr="008F0D45" w:rsidTr="00EB5739">
        <w:tc>
          <w:tcPr>
            <w:tcW w:w="594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13.</w:t>
            </w:r>
          </w:p>
        </w:tc>
        <w:tc>
          <w:tcPr>
            <w:tcW w:w="5043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Учет основных средств.</w:t>
            </w:r>
          </w:p>
        </w:tc>
        <w:tc>
          <w:tcPr>
            <w:tcW w:w="1417" w:type="dxa"/>
          </w:tcPr>
          <w:p w:rsidR="008F0D45" w:rsidRPr="008F0D45" w:rsidRDefault="008F0D45" w:rsidP="00EB573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F0D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F0D45" w:rsidRPr="008F0D45" w:rsidTr="00EB5739">
        <w:tc>
          <w:tcPr>
            <w:tcW w:w="594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14.</w:t>
            </w:r>
          </w:p>
        </w:tc>
        <w:tc>
          <w:tcPr>
            <w:tcW w:w="5043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Учет кассовых операций. Учет банковских операций</w:t>
            </w:r>
          </w:p>
        </w:tc>
        <w:tc>
          <w:tcPr>
            <w:tcW w:w="1417" w:type="dxa"/>
          </w:tcPr>
          <w:p w:rsidR="008F0D45" w:rsidRPr="008F0D45" w:rsidRDefault="008F0D45" w:rsidP="00EB573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F0D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F0D45" w:rsidRPr="008F0D45" w:rsidTr="00EB5739">
        <w:tc>
          <w:tcPr>
            <w:tcW w:w="594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15.</w:t>
            </w:r>
          </w:p>
        </w:tc>
        <w:tc>
          <w:tcPr>
            <w:tcW w:w="5043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Расчеты с подотчетными лицами.</w:t>
            </w:r>
          </w:p>
        </w:tc>
        <w:tc>
          <w:tcPr>
            <w:tcW w:w="1417" w:type="dxa"/>
          </w:tcPr>
          <w:p w:rsidR="008F0D45" w:rsidRPr="008F0D45" w:rsidRDefault="008F0D45" w:rsidP="00EB573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F0D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F0D45" w:rsidRPr="008F0D45" w:rsidTr="00EB5739">
        <w:tc>
          <w:tcPr>
            <w:tcW w:w="594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16.</w:t>
            </w:r>
          </w:p>
        </w:tc>
        <w:tc>
          <w:tcPr>
            <w:tcW w:w="5043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Операции комиссионной торговли.</w:t>
            </w:r>
          </w:p>
        </w:tc>
        <w:tc>
          <w:tcPr>
            <w:tcW w:w="1417" w:type="dxa"/>
          </w:tcPr>
          <w:p w:rsidR="008F0D45" w:rsidRPr="008F0D45" w:rsidRDefault="008F0D45" w:rsidP="00EB573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F0D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F0D45" w:rsidRPr="008F0D45" w:rsidTr="00EB5739">
        <w:tc>
          <w:tcPr>
            <w:tcW w:w="594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5043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Акт зачета взаимных требований. Акт сверки взаиморасчетов.</w:t>
            </w:r>
          </w:p>
        </w:tc>
        <w:tc>
          <w:tcPr>
            <w:tcW w:w="1417" w:type="dxa"/>
          </w:tcPr>
          <w:p w:rsidR="008F0D45" w:rsidRPr="008F0D45" w:rsidRDefault="008F0D45" w:rsidP="00EB573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F0D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F0D45" w:rsidRPr="008F0D45" w:rsidTr="00EB5739">
        <w:tc>
          <w:tcPr>
            <w:tcW w:w="594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18.</w:t>
            </w:r>
          </w:p>
        </w:tc>
        <w:tc>
          <w:tcPr>
            <w:tcW w:w="5043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Книга покупок и книга продаж.</w:t>
            </w:r>
          </w:p>
        </w:tc>
        <w:tc>
          <w:tcPr>
            <w:tcW w:w="1417" w:type="dxa"/>
          </w:tcPr>
          <w:p w:rsidR="008F0D45" w:rsidRPr="008F0D45" w:rsidRDefault="008F0D45" w:rsidP="00EB573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F0D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F0D45" w:rsidRPr="008F0D45" w:rsidTr="00EB5739">
        <w:tc>
          <w:tcPr>
            <w:tcW w:w="594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19.</w:t>
            </w:r>
          </w:p>
        </w:tc>
        <w:tc>
          <w:tcPr>
            <w:tcW w:w="5043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Учет оплаты труда. Завершающие операции отчетного периода.</w:t>
            </w:r>
          </w:p>
        </w:tc>
        <w:tc>
          <w:tcPr>
            <w:tcW w:w="1417" w:type="dxa"/>
          </w:tcPr>
          <w:p w:rsidR="008F0D45" w:rsidRPr="008F0D45" w:rsidRDefault="008F0D45" w:rsidP="00EB573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F0D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F0D45" w:rsidRPr="008F0D45" w:rsidTr="00EB5739">
        <w:tc>
          <w:tcPr>
            <w:tcW w:w="594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20.</w:t>
            </w:r>
          </w:p>
        </w:tc>
        <w:tc>
          <w:tcPr>
            <w:tcW w:w="5043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Ведомость по амортизации основных средств. Анализ состояния налогового учета по налогу на прибыль. Регистры налогового учета.</w:t>
            </w:r>
          </w:p>
        </w:tc>
        <w:tc>
          <w:tcPr>
            <w:tcW w:w="1417" w:type="dxa"/>
          </w:tcPr>
          <w:p w:rsidR="008F0D45" w:rsidRPr="008F0D45" w:rsidRDefault="008F0D45" w:rsidP="00EB573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F0D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2</w:t>
            </w:r>
          </w:p>
        </w:tc>
      </w:tr>
      <w:tr w:rsidR="008F0D45" w:rsidRPr="008F0D45" w:rsidTr="00EB5739">
        <w:tc>
          <w:tcPr>
            <w:tcW w:w="594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21.</w:t>
            </w:r>
          </w:p>
        </w:tc>
        <w:tc>
          <w:tcPr>
            <w:tcW w:w="5043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Стандартные отчеты. Кассовая книга.</w:t>
            </w:r>
          </w:p>
        </w:tc>
        <w:tc>
          <w:tcPr>
            <w:tcW w:w="1417" w:type="dxa"/>
          </w:tcPr>
          <w:p w:rsidR="008F0D45" w:rsidRPr="008F0D45" w:rsidRDefault="008F0D45" w:rsidP="00EB573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F0D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2</w:t>
            </w:r>
          </w:p>
        </w:tc>
      </w:tr>
      <w:tr w:rsidR="008F0D45" w:rsidRPr="008F0D45" w:rsidTr="00EB5739">
        <w:tc>
          <w:tcPr>
            <w:tcW w:w="594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22.</w:t>
            </w:r>
          </w:p>
        </w:tc>
        <w:tc>
          <w:tcPr>
            <w:tcW w:w="5043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Специализированные и регламентированные отчеты</w:t>
            </w:r>
          </w:p>
        </w:tc>
        <w:tc>
          <w:tcPr>
            <w:tcW w:w="1417" w:type="dxa"/>
          </w:tcPr>
          <w:p w:rsidR="008F0D45" w:rsidRPr="008F0D45" w:rsidRDefault="008F0D45" w:rsidP="00EB573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F0D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2</w:t>
            </w:r>
          </w:p>
        </w:tc>
      </w:tr>
      <w:tr w:rsidR="008F0D45" w:rsidRPr="008F0D45" w:rsidTr="00EB5739">
        <w:tc>
          <w:tcPr>
            <w:tcW w:w="594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23.</w:t>
            </w:r>
          </w:p>
        </w:tc>
        <w:tc>
          <w:tcPr>
            <w:tcW w:w="5043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417" w:type="dxa"/>
          </w:tcPr>
          <w:p w:rsidR="008F0D45" w:rsidRPr="008F0D45" w:rsidRDefault="008F0D45" w:rsidP="00EB573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F0D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sz w:val="24"/>
                <w:szCs w:val="24"/>
              </w:rPr>
            </w:pPr>
            <w:r w:rsidRPr="008F0D45">
              <w:rPr>
                <w:sz w:val="24"/>
                <w:szCs w:val="24"/>
              </w:rPr>
              <w:t>2</w:t>
            </w:r>
          </w:p>
        </w:tc>
      </w:tr>
      <w:tr w:rsidR="008F0D45" w:rsidRPr="008F0D45" w:rsidTr="00EB5739">
        <w:tc>
          <w:tcPr>
            <w:tcW w:w="594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8F0D45" w:rsidRPr="008F0D45" w:rsidRDefault="008F0D45" w:rsidP="00EB5739">
            <w:pPr>
              <w:pStyle w:val="a3"/>
              <w:jc w:val="left"/>
              <w:rPr>
                <w:sz w:val="24"/>
                <w:szCs w:val="24"/>
              </w:rPr>
            </w:pPr>
            <w:r w:rsidRPr="008F0D4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8F0D45" w:rsidRPr="008F0D45" w:rsidRDefault="008F0D45" w:rsidP="00EB573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F0D45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F0D4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1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F0D4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8F0D45" w:rsidRPr="008F0D45" w:rsidRDefault="008F0D45" w:rsidP="00EB573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F0D45">
              <w:rPr>
                <w:b/>
                <w:sz w:val="24"/>
                <w:szCs w:val="24"/>
              </w:rPr>
              <w:t>8</w:t>
            </w:r>
          </w:p>
        </w:tc>
      </w:tr>
    </w:tbl>
    <w:p w:rsidR="008F0D45" w:rsidRPr="008F0D45" w:rsidRDefault="008F0D45" w:rsidP="008F0D45">
      <w:pPr>
        <w:pStyle w:val="a3"/>
        <w:jc w:val="left"/>
        <w:rPr>
          <w:b/>
          <w:sz w:val="24"/>
          <w:szCs w:val="24"/>
        </w:rPr>
      </w:pPr>
    </w:p>
    <w:p w:rsidR="008F0D45" w:rsidRDefault="008F0D45" w:rsidP="00C51A4E">
      <w:pPr>
        <w:pStyle w:val="1"/>
        <w:jc w:val="center"/>
        <w:rPr>
          <w:b/>
          <w:sz w:val="24"/>
          <w:szCs w:val="24"/>
        </w:rPr>
      </w:pPr>
    </w:p>
    <w:p w:rsidR="008F0D45" w:rsidRDefault="008F0D45" w:rsidP="00C51A4E">
      <w:pPr>
        <w:pStyle w:val="1"/>
        <w:jc w:val="center"/>
        <w:rPr>
          <w:b/>
          <w:sz w:val="24"/>
          <w:szCs w:val="24"/>
        </w:rPr>
      </w:pPr>
    </w:p>
    <w:p w:rsidR="008F0D45" w:rsidRDefault="008F0D45" w:rsidP="00C51A4E">
      <w:pPr>
        <w:pStyle w:val="1"/>
        <w:jc w:val="center"/>
        <w:rPr>
          <w:b/>
          <w:sz w:val="24"/>
          <w:szCs w:val="24"/>
        </w:rPr>
      </w:pPr>
    </w:p>
    <w:p w:rsidR="008F0D45" w:rsidRDefault="008F0D45" w:rsidP="00C51A4E">
      <w:pPr>
        <w:pStyle w:val="1"/>
        <w:jc w:val="center"/>
        <w:rPr>
          <w:b/>
          <w:sz w:val="24"/>
          <w:szCs w:val="24"/>
        </w:rPr>
      </w:pPr>
    </w:p>
    <w:p w:rsidR="008F0D45" w:rsidRDefault="008F0D45" w:rsidP="00C51A4E">
      <w:pPr>
        <w:pStyle w:val="1"/>
        <w:jc w:val="center"/>
        <w:rPr>
          <w:b/>
          <w:sz w:val="24"/>
          <w:szCs w:val="24"/>
        </w:rPr>
      </w:pPr>
    </w:p>
    <w:p w:rsidR="008F0D45" w:rsidRDefault="008F0D45" w:rsidP="00C51A4E">
      <w:pPr>
        <w:pStyle w:val="1"/>
        <w:jc w:val="center"/>
        <w:rPr>
          <w:b/>
          <w:sz w:val="24"/>
          <w:szCs w:val="24"/>
        </w:rPr>
      </w:pPr>
    </w:p>
    <w:p w:rsidR="008F0D45" w:rsidRDefault="008F0D45" w:rsidP="00C51A4E">
      <w:pPr>
        <w:pStyle w:val="1"/>
        <w:jc w:val="center"/>
        <w:rPr>
          <w:b/>
          <w:sz w:val="24"/>
          <w:szCs w:val="24"/>
        </w:rPr>
      </w:pPr>
    </w:p>
    <w:p w:rsidR="008F0D45" w:rsidRDefault="008F0D45" w:rsidP="00C51A4E">
      <w:pPr>
        <w:pStyle w:val="1"/>
        <w:jc w:val="center"/>
        <w:rPr>
          <w:b/>
          <w:sz w:val="24"/>
          <w:szCs w:val="24"/>
        </w:rPr>
      </w:pPr>
    </w:p>
    <w:p w:rsidR="008F0D45" w:rsidRDefault="008F0D45" w:rsidP="00C51A4E">
      <w:pPr>
        <w:pStyle w:val="1"/>
        <w:jc w:val="center"/>
        <w:rPr>
          <w:b/>
          <w:sz w:val="24"/>
          <w:szCs w:val="24"/>
        </w:rPr>
      </w:pPr>
    </w:p>
    <w:p w:rsidR="008F0D45" w:rsidRDefault="008F0D45" w:rsidP="00C51A4E">
      <w:pPr>
        <w:pStyle w:val="1"/>
        <w:jc w:val="center"/>
        <w:rPr>
          <w:b/>
          <w:sz w:val="24"/>
          <w:szCs w:val="24"/>
        </w:rPr>
      </w:pPr>
    </w:p>
    <w:p w:rsidR="008F0D45" w:rsidRDefault="008F0D45" w:rsidP="00C51A4E">
      <w:pPr>
        <w:pStyle w:val="1"/>
        <w:jc w:val="center"/>
        <w:rPr>
          <w:b/>
          <w:sz w:val="24"/>
          <w:szCs w:val="24"/>
        </w:rPr>
      </w:pPr>
    </w:p>
    <w:p w:rsidR="008F0D45" w:rsidRDefault="008F0D45" w:rsidP="00C51A4E">
      <w:pPr>
        <w:pStyle w:val="1"/>
        <w:jc w:val="center"/>
        <w:rPr>
          <w:b/>
          <w:sz w:val="24"/>
          <w:szCs w:val="24"/>
        </w:rPr>
      </w:pPr>
    </w:p>
    <w:p w:rsidR="008F0D45" w:rsidRDefault="008F0D45" w:rsidP="00C51A4E">
      <w:pPr>
        <w:pStyle w:val="1"/>
        <w:jc w:val="center"/>
        <w:rPr>
          <w:b/>
          <w:sz w:val="24"/>
          <w:szCs w:val="24"/>
        </w:rPr>
      </w:pPr>
    </w:p>
    <w:p w:rsidR="008F0D45" w:rsidRDefault="008F0D45" w:rsidP="00C51A4E">
      <w:pPr>
        <w:pStyle w:val="1"/>
        <w:jc w:val="center"/>
        <w:rPr>
          <w:b/>
          <w:sz w:val="24"/>
          <w:szCs w:val="24"/>
        </w:rPr>
      </w:pPr>
    </w:p>
    <w:p w:rsidR="008F0D45" w:rsidRDefault="008F0D45" w:rsidP="00C51A4E">
      <w:pPr>
        <w:pStyle w:val="1"/>
        <w:jc w:val="center"/>
        <w:rPr>
          <w:b/>
          <w:sz w:val="24"/>
          <w:szCs w:val="24"/>
        </w:rPr>
      </w:pPr>
    </w:p>
    <w:p w:rsidR="008F0D45" w:rsidRDefault="008F0D45" w:rsidP="00C51A4E">
      <w:pPr>
        <w:pStyle w:val="1"/>
        <w:jc w:val="center"/>
        <w:rPr>
          <w:b/>
          <w:sz w:val="24"/>
          <w:szCs w:val="24"/>
        </w:rPr>
        <w:sectPr w:rsidR="008F0D45" w:rsidSect="008F0D45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F0D45" w:rsidRDefault="008F0D45" w:rsidP="00C51A4E">
      <w:pPr>
        <w:pStyle w:val="1"/>
        <w:jc w:val="center"/>
        <w:rPr>
          <w:b/>
          <w:sz w:val="24"/>
          <w:szCs w:val="24"/>
        </w:rPr>
      </w:pPr>
    </w:p>
    <w:p w:rsidR="008F0D45" w:rsidRDefault="008F0D45" w:rsidP="00C51A4E">
      <w:pPr>
        <w:pStyle w:val="1"/>
        <w:jc w:val="center"/>
        <w:rPr>
          <w:b/>
          <w:sz w:val="24"/>
          <w:szCs w:val="24"/>
        </w:rPr>
      </w:pPr>
    </w:p>
    <w:p w:rsidR="00C51A4E" w:rsidRPr="00B61F6A" w:rsidRDefault="00C51A4E" w:rsidP="00C51A4E">
      <w:pPr>
        <w:pStyle w:val="1"/>
        <w:jc w:val="center"/>
        <w:rPr>
          <w:b/>
          <w:sz w:val="24"/>
          <w:szCs w:val="24"/>
        </w:rPr>
      </w:pPr>
      <w:r w:rsidRPr="00B61F6A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Ы</w:t>
      </w:r>
      <w:r w:rsidRPr="00B61F6A">
        <w:rPr>
          <w:b/>
          <w:sz w:val="24"/>
          <w:szCs w:val="24"/>
        </w:rPr>
        <w:t>Й ПЛАН</w:t>
      </w:r>
    </w:p>
    <w:p w:rsidR="00C51A4E" w:rsidRPr="00B61F6A" w:rsidRDefault="00C51A4E" w:rsidP="00C51A4E">
      <w:pPr>
        <w:jc w:val="center"/>
        <w:rPr>
          <w:b/>
        </w:rPr>
      </w:pPr>
      <w:r>
        <w:t xml:space="preserve">«Информационные технологии. </w:t>
      </w:r>
      <w:r w:rsidRPr="00B86540">
        <w:t>Бухгалтерский учет на ПК</w:t>
      </w:r>
      <w:r>
        <w:t xml:space="preserve"> «1С</w:t>
      </w:r>
      <w:proofErr w:type="gramStart"/>
      <w:r>
        <w:t>:Б</w:t>
      </w:r>
      <w:proofErr w:type="gramEnd"/>
      <w:r>
        <w:t>ухгалтерия»</w:t>
      </w:r>
    </w:p>
    <w:tbl>
      <w:tblPr>
        <w:tblW w:w="9762" w:type="dxa"/>
        <w:jc w:val="center"/>
        <w:tblInd w:w="-1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976"/>
        <w:gridCol w:w="879"/>
        <w:gridCol w:w="1011"/>
        <w:gridCol w:w="1087"/>
        <w:gridCol w:w="1249"/>
      </w:tblGrid>
      <w:tr w:rsidR="00C51A4E" w:rsidRPr="00B61F6A" w:rsidTr="00F35654">
        <w:trPr>
          <w:jc w:val="center"/>
        </w:trPr>
        <w:tc>
          <w:tcPr>
            <w:tcW w:w="560" w:type="dxa"/>
            <w:vMerge w:val="restart"/>
            <w:vAlign w:val="center"/>
          </w:tcPr>
          <w:p w:rsidR="00C51A4E" w:rsidRPr="00B61F6A" w:rsidRDefault="00C51A4E" w:rsidP="009E7947">
            <w:pPr>
              <w:jc w:val="both"/>
              <w:rPr>
                <w:b/>
              </w:rPr>
            </w:pPr>
            <w:r w:rsidRPr="00B61F6A">
              <w:rPr>
                <w:b/>
              </w:rPr>
              <w:t xml:space="preserve">№ </w:t>
            </w:r>
            <w:proofErr w:type="spellStart"/>
            <w:proofErr w:type="gramStart"/>
            <w:r w:rsidRPr="00B61F6A">
              <w:rPr>
                <w:b/>
              </w:rPr>
              <w:t>п</w:t>
            </w:r>
            <w:proofErr w:type="spellEnd"/>
            <w:proofErr w:type="gramEnd"/>
            <w:r w:rsidRPr="00B61F6A">
              <w:rPr>
                <w:b/>
              </w:rPr>
              <w:t>/</w:t>
            </w:r>
            <w:proofErr w:type="spellStart"/>
            <w:r w:rsidRPr="00B61F6A">
              <w:rPr>
                <w:b/>
              </w:rPr>
              <w:t>п</w:t>
            </w:r>
            <w:proofErr w:type="spellEnd"/>
          </w:p>
        </w:tc>
        <w:tc>
          <w:tcPr>
            <w:tcW w:w="5096" w:type="dxa"/>
            <w:vMerge w:val="restart"/>
            <w:vAlign w:val="center"/>
          </w:tcPr>
          <w:p w:rsidR="00C51A4E" w:rsidRPr="00B61F6A" w:rsidRDefault="00C51A4E" w:rsidP="009E7947">
            <w:pPr>
              <w:jc w:val="center"/>
              <w:rPr>
                <w:b/>
              </w:rPr>
            </w:pPr>
            <w:r w:rsidRPr="00B61F6A">
              <w:rPr>
                <w:b/>
              </w:rPr>
              <w:t>Наименование тем</w:t>
            </w:r>
          </w:p>
        </w:tc>
        <w:tc>
          <w:tcPr>
            <w:tcW w:w="879" w:type="dxa"/>
            <w:vMerge w:val="restart"/>
            <w:vAlign w:val="center"/>
          </w:tcPr>
          <w:p w:rsidR="00C51A4E" w:rsidRPr="00B61F6A" w:rsidRDefault="00C51A4E" w:rsidP="009E7947">
            <w:pPr>
              <w:jc w:val="center"/>
              <w:rPr>
                <w:b/>
              </w:rPr>
            </w:pPr>
            <w:r w:rsidRPr="00B61F6A">
              <w:rPr>
                <w:b/>
              </w:rPr>
              <w:t>Всего, час</w:t>
            </w:r>
          </w:p>
        </w:tc>
        <w:tc>
          <w:tcPr>
            <w:tcW w:w="3227" w:type="dxa"/>
            <w:gridSpan w:val="3"/>
            <w:vAlign w:val="center"/>
          </w:tcPr>
          <w:p w:rsidR="00C51A4E" w:rsidRPr="00B61F6A" w:rsidRDefault="00C51A4E" w:rsidP="009E7947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C51A4E" w:rsidRPr="00B61F6A" w:rsidTr="00F35654">
        <w:trPr>
          <w:jc w:val="center"/>
        </w:trPr>
        <w:tc>
          <w:tcPr>
            <w:tcW w:w="560" w:type="dxa"/>
            <w:vMerge/>
            <w:vAlign w:val="center"/>
          </w:tcPr>
          <w:p w:rsidR="00C51A4E" w:rsidRPr="00B61F6A" w:rsidRDefault="00C51A4E" w:rsidP="009E7947">
            <w:pPr>
              <w:jc w:val="both"/>
              <w:rPr>
                <w:b/>
              </w:rPr>
            </w:pPr>
          </w:p>
        </w:tc>
        <w:tc>
          <w:tcPr>
            <w:tcW w:w="5096" w:type="dxa"/>
            <w:vMerge/>
            <w:vAlign w:val="center"/>
          </w:tcPr>
          <w:p w:rsidR="00C51A4E" w:rsidRPr="00B61F6A" w:rsidRDefault="00C51A4E" w:rsidP="009E7947">
            <w:pPr>
              <w:jc w:val="both"/>
              <w:rPr>
                <w:b/>
              </w:rPr>
            </w:pPr>
          </w:p>
        </w:tc>
        <w:tc>
          <w:tcPr>
            <w:tcW w:w="879" w:type="dxa"/>
            <w:vMerge/>
            <w:vAlign w:val="center"/>
          </w:tcPr>
          <w:p w:rsidR="00C51A4E" w:rsidRPr="00B61F6A" w:rsidRDefault="00C51A4E" w:rsidP="009E7947">
            <w:pPr>
              <w:jc w:val="both"/>
              <w:rPr>
                <w:b/>
              </w:rPr>
            </w:pPr>
          </w:p>
        </w:tc>
        <w:tc>
          <w:tcPr>
            <w:tcW w:w="1011" w:type="dxa"/>
            <w:vAlign w:val="center"/>
          </w:tcPr>
          <w:p w:rsidR="00C51A4E" w:rsidRPr="00B61F6A" w:rsidRDefault="00C51A4E" w:rsidP="009E7947">
            <w:pPr>
              <w:jc w:val="both"/>
              <w:rPr>
                <w:b/>
              </w:rPr>
            </w:pPr>
            <w:r w:rsidRPr="00B61F6A">
              <w:rPr>
                <w:b/>
              </w:rPr>
              <w:t>лекции</w:t>
            </w:r>
          </w:p>
        </w:tc>
        <w:tc>
          <w:tcPr>
            <w:tcW w:w="1087" w:type="dxa"/>
            <w:vAlign w:val="center"/>
          </w:tcPr>
          <w:p w:rsidR="00C51A4E" w:rsidRPr="00B61F6A" w:rsidRDefault="00C51A4E" w:rsidP="009E7947">
            <w:pPr>
              <w:jc w:val="both"/>
              <w:rPr>
                <w:b/>
              </w:rPr>
            </w:pPr>
            <w:proofErr w:type="spellStart"/>
            <w:r w:rsidRPr="00B61F6A">
              <w:rPr>
                <w:b/>
              </w:rPr>
              <w:t>практ</w:t>
            </w:r>
            <w:proofErr w:type="spellEnd"/>
            <w:r w:rsidRPr="00B61F6A">
              <w:rPr>
                <w:b/>
              </w:rPr>
              <w:t>. занятия</w:t>
            </w:r>
          </w:p>
        </w:tc>
        <w:tc>
          <w:tcPr>
            <w:tcW w:w="1129" w:type="dxa"/>
            <w:vAlign w:val="center"/>
          </w:tcPr>
          <w:p w:rsidR="00C51A4E" w:rsidRPr="00B61F6A" w:rsidRDefault="00C51A4E" w:rsidP="009E7947">
            <w:pPr>
              <w:jc w:val="both"/>
              <w:rPr>
                <w:b/>
              </w:rPr>
            </w:pPr>
            <w:r w:rsidRPr="00B61F6A">
              <w:rPr>
                <w:b/>
              </w:rPr>
              <w:t>Форма контроля</w:t>
            </w:r>
          </w:p>
        </w:tc>
      </w:tr>
      <w:tr w:rsidR="00C51A4E" w:rsidRPr="00B61F6A" w:rsidTr="00F35654">
        <w:trPr>
          <w:trHeight w:val="403"/>
          <w:jc w:val="center"/>
        </w:trPr>
        <w:tc>
          <w:tcPr>
            <w:tcW w:w="560" w:type="dxa"/>
          </w:tcPr>
          <w:p w:rsidR="00C51A4E" w:rsidRPr="00B61F6A" w:rsidRDefault="00C51A4E" w:rsidP="009E7947">
            <w:pPr>
              <w:jc w:val="both"/>
            </w:pPr>
            <w:r w:rsidRPr="00B61F6A">
              <w:t>1</w:t>
            </w:r>
          </w:p>
        </w:tc>
        <w:tc>
          <w:tcPr>
            <w:tcW w:w="5096" w:type="dxa"/>
          </w:tcPr>
          <w:p w:rsidR="00C51A4E" w:rsidRPr="00B61F6A" w:rsidRDefault="00C51A4E" w:rsidP="009E794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B61F6A">
              <w:rPr>
                <w:sz w:val="24"/>
                <w:szCs w:val="24"/>
              </w:rPr>
              <w:t xml:space="preserve">Знакомство с программой. </w:t>
            </w:r>
          </w:p>
          <w:p w:rsidR="00C51A4E" w:rsidRPr="00B61F6A" w:rsidRDefault="00C51A4E" w:rsidP="009E794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B61F6A">
              <w:rPr>
                <w:sz w:val="24"/>
                <w:szCs w:val="24"/>
              </w:rPr>
              <w:t>Запуск программы.</w:t>
            </w:r>
          </w:p>
        </w:tc>
        <w:tc>
          <w:tcPr>
            <w:tcW w:w="879" w:type="dxa"/>
          </w:tcPr>
          <w:p w:rsidR="00C51A4E" w:rsidRPr="00B61F6A" w:rsidRDefault="00C51A4E" w:rsidP="009E7947">
            <w:pPr>
              <w:jc w:val="both"/>
            </w:pPr>
            <w:r w:rsidRPr="00B61F6A">
              <w:t>1</w:t>
            </w:r>
          </w:p>
        </w:tc>
        <w:tc>
          <w:tcPr>
            <w:tcW w:w="1011" w:type="dxa"/>
          </w:tcPr>
          <w:p w:rsidR="00C51A4E" w:rsidRPr="00B61F6A" w:rsidRDefault="00C51A4E" w:rsidP="009E7947">
            <w:pPr>
              <w:jc w:val="both"/>
            </w:pPr>
            <w:r w:rsidRPr="00B61F6A">
              <w:t>1</w:t>
            </w:r>
          </w:p>
        </w:tc>
        <w:tc>
          <w:tcPr>
            <w:tcW w:w="1087" w:type="dxa"/>
          </w:tcPr>
          <w:p w:rsidR="00C51A4E" w:rsidRPr="00B61F6A" w:rsidRDefault="00C51A4E" w:rsidP="009E7947">
            <w:pPr>
              <w:jc w:val="both"/>
            </w:pPr>
            <w:r w:rsidRPr="00B61F6A">
              <w:t>–</w:t>
            </w:r>
          </w:p>
        </w:tc>
        <w:tc>
          <w:tcPr>
            <w:tcW w:w="1129" w:type="dxa"/>
          </w:tcPr>
          <w:p w:rsidR="00C51A4E" w:rsidRPr="00B61F6A" w:rsidRDefault="00C51A4E" w:rsidP="009E7947">
            <w:pPr>
              <w:jc w:val="both"/>
            </w:pPr>
            <w:r w:rsidRPr="00B61F6A">
              <w:t>–</w:t>
            </w:r>
          </w:p>
        </w:tc>
      </w:tr>
      <w:tr w:rsidR="00C51A4E" w:rsidRPr="00B61F6A" w:rsidTr="00F35654">
        <w:trPr>
          <w:trHeight w:val="403"/>
          <w:jc w:val="center"/>
        </w:trPr>
        <w:tc>
          <w:tcPr>
            <w:tcW w:w="560" w:type="dxa"/>
          </w:tcPr>
          <w:p w:rsidR="00C51A4E" w:rsidRPr="00B61F6A" w:rsidRDefault="00C51A4E" w:rsidP="009E7947">
            <w:pPr>
              <w:jc w:val="both"/>
            </w:pPr>
            <w:r w:rsidRPr="00B61F6A">
              <w:t>2</w:t>
            </w:r>
          </w:p>
        </w:tc>
        <w:tc>
          <w:tcPr>
            <w:tcW w:w="5096" w:type="dxa"/>
          </w:tcPr>
          <w:p w:rsidR="00C51A4E" w:rsidRPr="00B61F6A" w:rsidRDefault="00C51A4E" w:rsidP="009E794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B61F6A">
              <w:rPr>
                <w:sz w:val="24"/>
                <w:szCs w:val="24"/>
              </w:rPr>
              <w:t xml:space="preserve">Сведения об организации </w:t>
            </w:r>
          </w:p>
        </w:tc>
        <w:tc>
          <w:tcPr>
            <w:tcW w:w="879" w:type="dxa"/>
          </w:tcPr>
          <w:p w:rsidR="00C51A4E" w:rsidRPr="00B61F6A" w:rsidRDefault="00C51A4E" w:rsidP="009E7947">
            <w:pPr>
              <w:jc w:val="both"/>
            </w:pPr>
            <w:r w:rsidRPr="00B61F6A">
              <w:t>1</w:t>
            </w:r>
          </w:p>
        </w:tc>
        <w:tc>
          <w:tcPr>
            <w:tcW w:w="1011" w:type="dxa"/>
          </w:tcPr>
          <w:p w:rsidR="00C51A4E" w:rsidRPr="00B61F6A" w:rsidRDefault="00C51A4E" w:rsidP="009E7947">
            <w:pPr>
              <w:jc w:val="both"/>
            </w:pPr>
            <w:r w:rsidRPr="00B61F6A">
              <w:t>–</w:t>
            </w:r>
          </w:p>
        </w:tc>
        <w:tc>
          <w:tcPr>
            <w:tcW w:w="1087" w:type="dxa"/>
          </w:tcPr>
          <w:p w:rsidR="00C51A4E" w:rsidRPr="00B61F6A" w:rsidRDefault="00C51A4E" w:rsidP="009E7947">
            <w:pPr>
              <w:jc w:val="both"/>
            </w:pPr>
            <w:r w:rsidRPr="00B61F6A">
              <w:t>1</w:t>
            </w:r>
          </w:p>
        </w:tc>
        <w:tc>
          <w:tcPr>
            <w:tcW w:w="1129" w:type="dxa"/>
          </w:tcPr>
          <w:p w:rsidR="00C51A4E" w:rsidRPr="00B61F6A" w:rsidRDefault="00C51A4E" w:rsidP="009E7947">
            <w:pPr>
              <w:jc w:val="both"/>
            </w:pPr>
            <w:r w:rsidRPr="00B61F6A">
              <w:t>–</w:t>
            </w:r>
          </w:p>
        </w:tc>
      </w:tr>
      <w:tr w:rsidR="00C51A4E" w:rsidRPr="00B61F6A" w:rsidTr="00F35654">
        <w:trPr>
          <w:trHeight w:val="403"/>
          <w:jc w:val="center"/>
        </w:trPr>
        <w:tc>
          <w:tcPr>
            <w:tcW w:w="560" w:type="dxa"/>
          </w:tcPr>
          <w:p w:rsidR="00C51A4E" w:rsidRPr="00B61F6A" w:rsidRDefault="00C51A4E" w:rsidP="009E7947">
            <w:pPr>
              <w:jc w:val="both"/>
            </w:pPr>
            <w:r w:rsidRPr="00B61F6A">
              <w:t>3</w:t>
            </w:r>
          </w:p>
        </w:tc>
        <w:tc>
          <w:tcPr>
            <w:tcW w:w="5096" w:type="dxa"/>
          </w:tcPr>
          <w:p w:rsidR="00C51A4E" w:rsidRPr="00B61F6A" w:rsidRDefault="00C51A4E" w:rsidP="009E794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B61F6A">
              <w:rPr>
                <w:sz w:val="24"/>
                <w:szCs w:val="24"/>
              </w:rPr>
              <w:t>Настройка параметров. Учетная политика.</w:t>
            </w:r>
          </w:p>
        </w:tc>
        <w:tc>
          <w:tcPr>
            <w:tcW w:w="879" w:type="dxa"/>
          </w:tcPr>
          <w:p w:rsidR="00C51A4E" w:rsidRPr="00B61F6A" w:rsidRDefault="00C51A4E" w:rsidP="009E7947">
            <w:pPr>
              <w:jc w:val="both"/>
            </w:pPr>
            <w:r w:rsidRPr="00B61F6A">
              <w:t>1</w:t>
            </w:r>
          </w:p>
        </w:tc>
        <w:tc>
          <w:tcPr>
            <w:tcW w:w="1011" w:type="dxa"/>
          </w:tcPr>
          <w:p w:rsidR="00C51A4E" w:rsidRPr="00B61F6A" w:rsidRDefault="00C51A4E" w:rsidP="009E7947">
            <w:pPr>
              <w:jc w:val="both"/>
            </w:pPr>
            <w:r w:rsidRPr="00B61F6A">
              <w:t>–</w:t>
            </w:r>
          </w:p>
        </w:tc>
        <w:tc>
          <w:tcPr>
            <w:tcW w:w="1087" w:type="dxa"/>
          </w:tcPr>
          <w:p w:rsidR="00C51A4E" w:rsidRPr="00B61F6A" w:rsidRDefault="00C51A4E" w:rsidP="009E7947">
            <w:pPr>
              <w:jc w:val="both"/>
            </w:pPr>
            <w:r w:rsidRPr="00B61F6A">
              <w:t>1</w:t>
            </w:r>
          </w:p>
        </w:tc>
        <w:tc>
          <w:tcPr>
            <w:tcW w:w="1129" w:type="dxa"/>
          </w:tcPr>
          <w:p w:rsidR="00C51A4E" w:rsidRPr="00B61F6A" w:rsidRDefault="00C51A4E" w:rsidP="009E7947">
            <w:pPr>
              <w:jc w:val="both"/>
            </w:pPr>
            <w:r w:rsidRPr="00B61F6A">
              <w:t>–</w:t>
            </w:r>
          </w:p>
        </w:tc>
      </w:tr>
      <w:tr w:rsidR="00C51A4E" w:rsidRPr="00B61F6A" w:rsidTr="00F35654">
        <w:trPr>
          <w:trHeight w:val="403"/>
          <w:jc w:val="center"/>
        </w:trPr>
        <w:tc>
          <w:tcPr>
            <w:tcW w:w="560" w:type="dxa"/>
          </w:tcPr>
          <w:p w:rsidR="00C51A4E" w:rsidRPr="00B61F6A" w:rsidRDefault="00C51A4E" w:rsidP="009E7947">
            <w:pPr>
              <w:jc w:val="both"/>
            </w:pPr>
            <w:r w:rsidRPr="00B61F6A">
              <w:t>4</w:t>
            </w:r>
          </w:p>
        </w:tc>
        <w:tc>
          <w:tcPr>
            <w:tcW w:w="5096" w:type="dxa"/>
          </w:tcPr>
          <w:p w:rsidR="00C51A4E" w:rsidRPr="00B61F6A" w:rsidRDefault="00C51A4E" w:rsidP="009E794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B61F6A">
              <w:rPr>
                <w:sz w:val="24"/>
                <w:szCs w:val="24"/>
              </w:rPr>
              <w:t>Заполнение справочников</w:t>
            </w:r>
          </w:p>
        </w:tc>
        <w:tc>
          <w:tcPr>
            <w:tcW w:w="879" w:type="dxa"/>
          </w:tcPr>
          <w:p w:rsidR="00C51A4E" w:rsidRPr="00B61F6A" w:rsidRDefault="00C51A4E" w:rsidP="009E7947">
            <w:pPr>
              <w:jc w:val="both"/>
            </w:pPr>
            <w:r w:rsidRPr="00B61F6A">
              <w:t>1</w:t>
            </w:r>
          </w:p>
        </w:tc>
        <w:tc>
          <w:tcPr>
            <w:tcW w:w="1011" w:type="dxa"/>
          </w:tcPr>
          <w:p w:rsidR="00C51A4E" w:rsidRPr="00B61F6A" w:rsidRDefault="00C51A4E" w:rsidP="009E7947">
            <w:pPr>
              <w:jc w:val="both"/>
            </w:pPr>
            <w:r w:rsidRPr="00B61F6A">
              <w:t>–</w:t>
            </w:r>
          </w:p>
        </w:tc>
        <w:tc>
          <w:tcPr>
            <w:tcW w:w="1087" w:type="dxa"/>
          </w:tcPr>
          <w:p w:rsidR="00C51A4E" w:rsidRPr="00B61F6A" w:rsidRDefault="00C51A4E" w:rsidP="009E7947">
            <w:pPr>
              <w:jc w:val="both"/>
            </w:pPr>
            <w:r w:rsidRPr="00B61F6A">
              <w:t>1</w:t>
            </w:r>
          </w:p>
        </w:tc>
        <w:tc>
          <w:tcPr>
            <w:tcW w:w="1129" w:type="dxa"/>
          </w:tcPr>
          <w:p w:rsidR="00C51A4E" w:rsidRPr="00B61F6A" w:rsidRDefault="00C51A4E" w:rsidP="009E7947">
            <w:pPr>
              <w:jc w:val="both"/>
            </w:pPr>
            <w:r w:rsidRPr="00B61F6A">
              <w:t>–</w:t>
            </w:r>
          </w:p>
        </w:tc>
      </w:tr>
      <w:tr w:rsidR="00C51A4E" w:rsidRPr="00B61F6A" w:rsidTr="00F35654">
        <w:trPr>
          <w:trHeight w:val="403"/>
          <w:jc w:val="center"/>
        </w:trPr>
        <w:tc>
          <w:tcPr>
            <w:tcW w:w="560" w:type="dxa"/>
          </w:tcPr>
          <w:p w:rsidR="00C51A4E" w:rsidRPr="00B61F6A" w:rsidRDefault="00C51A4E" w:rsidP="009E7947">
            <w:pPr>
              <w:jc w:val="both"/>
            </w:pPr>
            <w:r w:rsidRPr="00B61F6A">
              <w:t>5</w:t>
            </w:r>
          </w:p>
        </w:tc>
        <w:tc>
          <w:tcPr>
            <w:tcW w:w="5096" w:type="dxa"/>
          </w:tcPr>
          <w:p w:rsidR="00C51A4E" w:rsidRPr="00B61F6A" w:rsidRDefault="00C51A4E" w:rsidP="009E794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B61F6A">
              <w:rPr>
                <w:sz w:val="24"/>
                <w:szCs w:val="24"/>
              </w:rPr>
              <w:t>Ввод начальных остатков</w:t>
            </w:r>
          </w:p>
          <w:p w:rsidR="00C51A4E" w:rsidRPr="00B61F6A" w:rsidRDefault="00C51A4E" w:rsidP="009E7947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C51A4E" w:rsidRPr="00B61F6A" w:rsidRDefault="00C51A4E" w:rsidP="009E7947">
            <w:pPr>
              <w:jc w:val="both"/>
            </w:pPr>
            <w:r w:rsidRPr="00B61F6A">
              <w:t>1</w:t>
            </w:r>
          </w:p>
        </w:tc>
        <w:tc>
          <w:tcPr>
            <w:tcW w:w="1011" w:type="dxa"/>
          </w:tcPr>
          <w:p w:rsidR="00C51A4E" w:rsidRPr="00B61F6A" w:rsidRDefault="00C51A4E" w:rsidP="009E7947">
            <w:pPr>
              <w:jc w:val="both"/>
            </w:pPr>
            <w:r w:rsidRPr="00B61F6A">
              <w:t>–</w:t>
            </w:r>
          </w:p>
        </w:tc>
        <w:tc>
          <w:tcPr>
            <w:tcW w:w="1087" w:type="dxa"/>
          </w:tcPr>
          <w:p w:rsidR="00C51A4E" w:rsidRPr="00B61F6A" w:rsidRDefault="00C51A4E" w:rsidP="009E7947">
            <w:pPr>
              <w:jc w:val="both"/>
            </w:pPr>
            <w:r w:rsidRPr="00B61F6A">
              <w:t>1</w:t>
            </w:r>
          </w:p>
        </w:tc>
        <w:tc>
          <w:tcPr>
            <w:tcW w:w="1129" w:type="dxa"/>
          </w:tcPr>
          <w:p w:rsidR="00C51A4E" w:rsidRPr="00B61F6A" w:rsidRDefault="00C51A4E" w:rsidP="009E7947">
            <w:pPr>
              <w:jc w:val="both"/>
            </w:pPr>
            <w:r w:rsidRPr="00B61F6A">
              <w:t>–</w:t>
            </w:r>
          </w:p>
        </w:tc>
      </w:tr>
      <w:tr w:rsidR="00C51A4E" w:rsidRPr="00B61F6A" w:rsidTr="00F35654">
        <w:trPr>
          <w:trHeight w:val="403"/>
          <w:jc w:val="center"/>
        </w:trPr>
        <w:tc>
          <w:tcPr>
            <w:tcW w:w="560" w:type="dxa"/>
          </w:tcPr>
          <w:p w:rsidR="00C51A4E" w:rsidRPr="00B61F6A" w:rsidRDefault="00C51A4E" w:rsidP="009E7947">
            <w:pPr>
              <w:jc w:val="both"/>
            </w:pPr>
            <w:r w:rsidRPr="00B61F6A">
              <w:t>6</w:t>
            </w:r>
          </w:p>
        </w:tc>
        <w:tc>
          <w:tcPr>
            <w:tcW w:w="5096" w:type="dxa"/>
          </w:tcPr>
          <w:p w:rsidR="00C51A4E" w:rsidRPr="00B61F6A" w:rsidRDefault="00C51A4E" w:rsidP="009E794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B61F6A">
              <w:rPr>
                <w:sz w:val="24"/>
                <w:szCs w:val="24"/>
              </w:rPr>
              <w:t>Приобретение товара. Прием на работу нового сотрудника.</w:t>
            </w:r>
          </w:p>
        </w:tc>
        <w:tc>
          <w:tcPr>
            <w:tcW w:w="879" w:type="dxa"/>
          </w:tcPr>
          <w:p w:rsidR="00C51A4E" w:rsidRPr="00B61F6A" w:rsidRDefault="00C51A4E" w:rsidP="009E7947">
            <w:pPr>
              <w:jc w:val="both"/>
            </w:pPr>
            <w:r w:rsidRPr="00B61F6A">
              <w:t>2</w:t>
            </w:r>
          </w:p>
        </w:tc>
        <w:tc>
          <w:tcPr>
            <w:tcW w:w="1011" w:type="dxa"/>
          </w:tcPr>
          <w:p w:rsidR="00C51A4E" w:rsidRPr="00B61F6A" w:rsidRDefault="00C51A4E" w:rsidP="009E7947">
            <w:pPr>
              <w:jc w:val="both"/>
            </w:pPr>
            <w:r w:rsidRPr="00B61F6A">
              <w:t>1</w:t>
            </w:r>
          </w:p>
        </w:tc>
        <w:tc>
          <w:tcPr>
            <w:tcW w:w="1087" w:type="dxa"/>
          </w:tcPr>
          <w:p w:rsidR="00C51A4E" w:rsidRPr="00B61F6A" w:rsidRDefault="00C51A4E" w:rsidP="009E7947">
            <w:pPr>
              <w:jc w:val="both"/>
            </w:pPr>
            <w:r w:rsidRPr="00B61F6A">
              <w:t>1</w:t>
            </w:r>
          </w:p>
        </w:tc>
        <w:tc>
          <w:tcPr>
            <w:tcW w:w="1129" w:type="dxa"/>
          </w:tcPr>
          <w:p w:rsidR="00C51A4E" w:rsidRPr="00B61F6A" w:rsidRDefault="00C51A4E" w:rsidP="009E7947">
            <w:pPr>
              <w:jc w:val="both"/>
            </w:pPr>
            <w:r w:rsidRPr="00B61F6A">
              <w:t>–</w:t>
            </w:r>
          </w:p>
        </w:tc>
      </w:tr>
      <w:tr w:rsidR="00C51A4E" w:rsidRPr="00B61F6A" w:rsidTr="00F35654">
        <w:trPr>
          <w:trHeight w:val="403"/>
          <w:jc w:val="center"/>
        </w:trPr>
        <w:tc>
          <w:tcPr>
            <w:tcW w:w="560" w:type="dxa"/>
          </w:tcPr>
          <w:p w:rsidR="00C51A4E" w:rsidRPr="00B61F6A" w:rsidRDefault="00C51A4E" w:rsidP="009E7947">
            <w:pPr>
              <w:jc w:val="both"/>
            </w:pPr>
            <w:r w:rsidRPr="00B61F6A">
              <w:t>7</w:t>
            </w:r>
          </w:p>
        </w:tc>
        <w:tc>
          <w:tcPr>
            <w:tcW w:w="5096" w:type="dxa"/>
          </w:tcPr>
          <w:p w:rsidR="00C51A4E" w:rsidRPr="00B61F6A" w:rsidRDefault="00C51A4E" w:rsidP="009E794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B61F6A">
              <w:rPr>
                <w:sz w:val="24"/>
                <w:szCs w:val="24"/>
              </w:rPr>
              <w:t xml:space="preserve">Учет реализации товаров в оптовой торговле. </w:t>
            </w:r>
          </w:p>
        </w:tc>
        <w:tc>
          <w:tcPr>
            <w:tcW w:w="879" w:type="dxa"/>
          </w:tcPr>
          <w:p w:rsidR="00C51A4E" w:rsidRPr="00B61F6A" w:rsidRDefault="00C51A4E" w:rsidP="009E7947">
            <w:pPr>
              <w:jc w:val="both"/>
            </w:pPr>
            <w:r w:rsidRPr="00B61F6A">
              <w:t>1</w:t>
            </w:r>
          </w:p>
        </w:tc>
        <w:tc>
          <w:tcPr>
            <w:tcW w:w="1011" w:type="dxa"/>
          </w:tcPr>
          <w:p w:rsidR="00C51A4E" w:rsidRPr="00B61F6A" w:rsidRDefault="00C51A4E" w:rsidP="009E7947">
            <w:pPr>
              <w:jc w:val="both"/>
            </w:pPr>
            <w:r w:rsidRPr="00B61F6A">
              <w:t>–</w:t>
            </w:r>
          </w:p>
        </w:tc>
        <w:tc>
          <w:tcPr>
            <w:tcW w:w="1087" w:type="dxa"/>
          </w:tcPr>
          <w:p w:rsidR="00C51A4E" w:rsidRPr="00B61F6A" w:rsidRDefault="00C51A4E" w:rsidP="009E7947">
            <w:pPr>
              <w:jc w:val="both"/>
            </w:pPr>
            <w:r w:rsidRPr="00B61F6A">
              <w:t>1</w:t>
            </w:r>
          </w:p>
        </w:tc>
        <w:tc>
          <w:tcPr>
            <w:tcW w:w="1129" w:type="dxa"/>
          </w:tcPr>
          <w:p w:rsidR="00C51A4E" w:rsidRPr="00B61F6A" w:rsidRDefault="00C51A4E" w:rsidP="009E7947">
            <w:pPr>
              <w:jc w:val="both"/>
            </w:pPr>
            <w:r w:rsidRPr="00B61F6A">
              <w:t>–</w:t>
            </w:r>
          </w:p>
        </w:tc>
      </w:tr>
      <w:tr w:rsidR="00C51A4E" w:rsidRPr="00B61F6A" w:rsidTr="00F35654">
        <w:trPr>
          <w:trHeight w:val="403"/>
          <w:jc w:val="center"/>
        </w:trPr>
        <w:tc>
          <w:tcPr>
            <w:tcW w:w="560" w:type="dxa"/>
          </w:tcPr>
          <w:p w:rsidR="00C51A4E" w:rsidRPr="00B61F6A" w:rsidRDefault="00C51A4E" w:rsidP="009E7947">
            <w:pPr>
              <w:jc w:val="both"/>
            </w:pPr>
            <w:r w:rsidRPr="00B61F6A">
              <w:t>8</w:t>
            </w:r>
          </w:p>
        </w:tc>
        <w:tc>
          <w:tcPr>
            <w:tcW w:w="5096" w:type="dxa"/>
          </w:tcPr>
          <w:p w:rsidR="00C51A4E" w:rsidRPr="00B61F6A" w:rsidRDefault="00C51A4E" w:rsidP="009E794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B61F6A">
              <w:rPr>
                <w:sz w:val="24"/>
                <w:szCs w:val="24"/>
              </w:rPr>
              <w:t>Оформление операции по возврату денег покупателю</w:t>
            </w:r>
          </w:p>
        </w:tc>
        <w:tc>
          <w:tcPr>
            <w:tcW w:w="879" w:type="dxa"/>
          </w:tcPr>
          <w:p w:rsidR="00C51A4E" w:rsidRPr="00B61F6A" w:rsidRDefault="00C51A4E" w:rsidP="009E7947">
            <w:pPr>
              <w:jc w:val="both"/>
            </w:pPr>
            <w:r w:rsidRPr="00B61F6A">
              <w:t>1</w:t>
            </w:r>
          </w:p>
        </w:tc>
        <w:tc>
          <w:tcPr>
            <w:tcW w:w="1011" w:type="dxa"/>
          </w:tcPr>
          <w:p w:rsidR="00C51A4E" w:rsidRPr="00B61F6A" w:rsidRDefault="00C51A4E" w:rsidP="009E7947">
            <w:pPr>
              <w:jc w:val="both"/>
            </w:pPr>
            <w:r w:rsidRPr="00B61F6A">
              <w:t>–</w:t>
            </w:r>
          </w:p>
        </w:tc>
        <w:tc>
          <w:tcPr>
            <w:tcW w:w="1087" w:type="dxa"/>
          </w:tcPr>
          <w:p w:rsidR="00C51A4E" w:rsidRPr="00B61F6A" w:rsidRDefault="00C51A4E" w:rsidP="009E7947">
            <w:pPr>
              <w:jc w:val="both"/>
            </w:pPr>
            <w:r w:rsidRPr="00B61F6A">
              <w:t>1</w:t>
            </w:r>
          </w:p>
        </w:tc>
        <w:tc>
          <w:tcPr>
            <w:tcW w:w="1129" w:type="dxa"/>
          </w:tcPr>
          <w:p w:rsidR="00C51A4E" w:rsidRPr="00B61F6A" w:rsidRDefault="00C51A4E" w:rsidP="009E7947">
            <w:pPr>
              <w:jc w:val="both"/>
            </w:pPr>
            <w:r w:rsidRPr="00B61F6A">
              <w:t>–</w:t>
            </w:r>
          </w:p>
        </w:tc>
      </w:tr>
      <w:tr w:rsidR="00C51A4E" w:rsidRPr="00B61F6A" w:rsidTr="00F35654">
        <w:trPr>
          <w:trHeight w:val="403"/>
          <w:jc w:val="center"/>
        </w:trPr>
        <w:tc>
          <w:tcPr>
            <w:tcW w:w="560" w:type="dxa"/>
          </w:tcPr>
          <w:p w:rsidR="00C51A4E" w:rsidRPr="00B61F6A" w:rsidRDefault="00C51A4E" w:rsidP="009E7947">
            <w:pPr>
              <w:jc w:val="both"/>
            </w:pPr>
            <w:r w:rsidRPr="00B61F6A">
              <w:t>9</w:t>
            </w:r>
          </w:p>
        </w:tc>
        <w:tc>
          <w:tcPr>
            <w:tcW w:w="5096" w:type="dxa"/>
          </w:tcPr>
          <w:p w:rsidR="00C51A4E" w:rsidRPr="00B61F6A" w:rsidRDefault="00C51A4E" w:rsidP="009E794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B61F6A">
              <w:rPr>
                <w:sz w:val="24"/>
                <w:szCs w:val="24"/>
              </w:rPr>
              <w:t>Складские операции. Торговля в розницу.</w:t>
            </w:r>
          </w:p>
        </w:tc>
        <w:tc>
          <w:tcPr>
            <w:tcW w:w="879" w:type="dxa"/>
          </w:tcPr>
          <w:p w:rsidR="00C51A4E" w:rsidRPr="00B61F6A" w:rsidRDefault="00C51A4E" w:rsidP="009E7947">
            <w:pPr>
              <w:jc w:val="both"/>
            </w:pPr>
            <w:r w:rsidRPr="00B61F6A">
              <w:t>2</w:t>
            </w:r>
          </w:p>
        </w:tc>
        <w:tc>
          <w:tcPr>
            <w:tcW w:w="1011" w:type="dxa"/>
          </w:tcPr>
          <w:p w:rsidR="00C51A4E" w:rsidRPr="00B61F6A" w:rsidRDefault="00C51A4E" w:rsidP="009E7947">
            <w:pPr>
              <w:jc w:val="both"/>
            </w:pPr>
            <w:r w:rsidRPr="00B61F6A">
              <w:t>1</w:t>
            </w:r>
          </w:p>
        </w:tc>
        <w:tc>
          <w:tcPr>
            <w:tcW w:w="1087" w:type="dxa"/>
          </w:tcPr>
          <w:p w:rsidR="00C51A4E" w:rsidRPr="00B61F6A" w:rsidRDefault="00C51A4E" w:rsidP="009E7947">
            <w:pPr>
              <w:jc w:val="both"/>
            </w:pPr>
            <w:r w:rsidRPr="00B61F6A">
              <w:t>1</w:t>
            </w:r>
          </w:p>
        </w:tc>
        <w:tc>
          <w:tcPr>
            <w:tcW w:w="1129" w:type="dxa"/>
          </w:tcPr>
          <w:p w:rsidR="00C51A4E" w:rsidRPr="00B61F6A" w:rsidRDefault="00C51A4E" w:rsidP="009E7947">
            <w:pPr>
              <w:jc w:val="both"/>
            </w:pPr>
            <w:r w:rsidRPr="00B61F6A">
              <w:t>–</w:t>
            </w:r>
          </w:p>
        </w:tc>
      </w:tr>
      <w:tr w:rsidR="00C51A4E" w:rsidRPr="00B61F6A" w:rsidTr="00F35654">
        <w:trPr>
          <w:trHeight w:val="403"/>
          <w:jc w:val="center"/>
        </w:trPr>
        <w:tc>
          <w:tcPr>
            <w:tcW w:w="560" w:type="dxa"/>
          </w:tcPr>
          <w:p w:rsidR="00C51A4E" w:rsidRPr="00B61F6A" w:rsidRDefault="00C51A4E" w:rsidP="009E7947">
            <w:pPr>
              <w:jc w:val="both"/>
            </w:pPr>
            <w:r w:rsidRPr="00B61F6A">
              <w:t>10</w:t>
            </w:r>
          </w:p>
        </w:tc>
        <w:tc>
          <w:tcPr>
            <w:tcW w:w="5096" w:type="dxa"/>
          </w:tcPr>
          <w:p w:rsidR="00C51A4E" w:rsidRPr="00B61F6A" w:rsidRDefault="00C51A4E" w:rsidP="009E794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B61F6A">
              <w:rPr>
                <w:sz w:val="24"/>
                <w:szCs w:val="24"/>
              </w:rPr>
              <w:t xml:space="preserve">Учет материалов и производства. </w:t>
            </w:r>
          </w:p>
        </w:tc>
        <w:tc>
          <w:tcPr>
            <w:tcW w:w="879" w:type="dxa"/>
          </w:tcPr>
          <w:p w:rsidR="00C51A4E" w:rsidRPr="00B61F6A" w:rsidRDefault="00C51A4E" w:rsidP="009E7947">
            <w:pPr>
              <w:jc w:val="both"/>
            </w:pPr>
            <w:r w:rsidRPr="00B61F6A">
              <w:t>1</w:t>
            </w:r>
          </w:p>
        </w:tc>
        <w:tc>
          <w:tcPr>
            <w:tcW w:w="1011" w:type="dxa"/>
          </w:tcPr>
          <w:p w:rsidR="00C51A4E" w:rsidRPr="00B61F6A" w:rsidRDefault="00C51A4E" w:rsidP="009E7947">
            <w:pPr>
              <w:jc w:val="both"/>
            </w:pPr>
            <w:r w:rsidRPr="00B61F6A">
              <w:t>–</w:t>
            </w:r>
          </w:p>
        </w:tc>
        <w:tc>
          <w:tcPr>
            <w:tcW w:w="1087" w:type="dxa"/>
          </w:tcPr>
          <w:p w:rsidR="00C51A4E" w:rsidRPr="00B61F6A" w:rsidRDefault="00C51A4E" w:rsidP="009E7947">
            <w:pPr>
              <w:jc w:val="both"/>
            </w:pPr>
            <w:r w:rsidRPr="00B61F6A">
              <w:t>1</w:t>
            </w:r>
          </w:p>
        </w:tc>
        <w:tc>
          <w:tcPr>
            <w:tcW w:w="1129" w:type="dxa"/>
          </w:tcPr>
          <w:p w:rsidR="00C51A4E" w:rsidRPr="00B61F6A" w:rsidRDefault="00C51A4E" w:rsidP="009E7947">
            <w:pPr>
              <w:jc w:val="both"/>
            </w:pPr>
            <w:r w:rsidRPr="00B61F6A">
              <w:t>–</w:t>
            </w:r>
          </w:p>
        </w:tc>
      </w:tr>
      <w:tr w:rsidR="00C51A4E" w:rsidRPr="00B61F6A" w:rsidTr="00F35654">
        <w:trPr>
          <w:trHeight w:val="403"/>
          <w:jc w:val="center"/>
        </w:trPr>
        <w:tc>
          <w:tcPr>
            <w:tcW w:w="560" w:type="dxa"/>
          </w:tcPr>
          <w:p w:rsidR="00C51A4E" w:rsidRPr="00B61F6A" w:rsidRDefault="00C51A4E" w:rsidP="009E7947">
            <w:pPr>
              <w:jc w:val="both"/>
            </w:pPr>
            <w:r w:rsidRPr="00B61F6A">
              <w:t>11</w:t>
            </w:r>
          </w:p>
        </w:tc>
        <w:tc>
          <w:tcPr>
            <w:tcW w:w="5096" w:type="dxa"/>
          </w:tcPr>
          <w:p w:rsidR="00C51A4E" w:rsidRPr="00B61F6A" w:rsidRDefault="00C51A4E" w:rsidP="009E794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B61F6A">
              <w:rPr>
                <w:sz w:val="24"/>
                <w:szCs w:val="24"/>
              </w:rPr>
              <w:t>Учет готовой продукции.</w:t>
            </w:r>
          </w:p>
        </w:tc>
        <w:tc>
          <w:tcPr>
            <w:tcW w:w="879" w:type="dxa"/>
          </w:tcPr>
          <w:p w:rsidR="00C51A4E" w:rsidRPr="00B61F6A" w:rsidRDefault="00C51A4E" w:rsidP="009E7947">
            <w:pPr>
              <w:jc w:val="both"/>
            </w:pPr>
            <w:r w:rsidRPr="00B61F6A">
              <w:t>1</w:t>
            </w:r>
          </w:p>
        </w:tc>
        <w:tc>
          <w:tcPr>
            <w:tcW w:w="1011" w:type="dxa"/>
          </w:tcPr>
          <w:p w:rsidR="00C51A4E" w:rsidRPr="00B61F6A" w:rsidRDefault="00C51A4E" w:rsidP="009E7947">
            <w:pPr>
              <w:jc w:val="both"/>
            </w:pPr>
            <w:r w:rsidRPr="00B61F6A">
              <w:t>–</w:t>
            </w:r>
          </w:p>
        </w:tc>
        <w:tc>
          <w:tcPr>
            <w:tcW w:w="1087" w:type="dxa"/>
          </w:tcPr>
          <w:p w:rsidR="00C51A4E" w:rsidRPr="00B61F6A" w:rsidRDefault="00C51A4E" w:rsidP="009E7947">
            <w:pPr>
              <w:jc w:val="both"/>
            </w:pPr>
            <w:r w:rsidRPr="00B61F6A">
              <w:t>1</w:t>
            </w:r>
          </w:p>
        </w:tc>
        <w:tc>
          <w:tcPr>
            <w:tcW w:w="1129" w:type="dxa"/>
          </w:tcPr>
          <w:p w:rsidR="00C51A4E" w:rsidRPr="00B61F6A" w:rsidRDefault="00C51A4E" w:rsidP="009E7947">
            <w:pPr>
              <w:jc w:val="both"/>
            </w:pPr>
            <w:r w:rsidRPr="00B61F6A">
              <w:t>–</w:t>
            </w:r>
          </w:p>
        </w:tc>
      </w:tr>
      <w:tr w:rsidR="00C51A4E" w:rsidRPr="00B61F6A" w:rsidTr="00F35654">
        <w:trPr>
          <w:trHeight w:val="403"/>
          <w:jc w:val="center"/>
        </w:trPr>
        <w:tc>
          <w:tcPr>
            <w:tcW w:w="560" w:type="dxa"/>
          </w:tcPr>
          <w:p w:rsidR="00C51A4E" w:rsidRPr="00B61F6A" w:rsidRDefault="00C51A4E" w:rsidP="009E7947">
            <w:pPr>
              <w:jc w:val="both"/>
            </w:pPr>
            <w:r w:rsidRPr="00B61F6A">
              <w:t>12</w:t>
            </w:r>
          </w:p>
        </w:tc>
        <w:tc>
          <w:tcPr>
            <w:tcW w:w="5096" w:type="dxa"/>
          </w:tcPr>
          <w:p w:rsidR="00C51A4E" w:rsidRPr="00B61F6A" w:rsidRDefault="00C51A4E" w:rsidP="009E794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B61F6A">
              <w:rPr>
                <w:sz w:val="24"/>
                <w:szCs w:val="24"/>
              </w:rPr>
              <w:t xml:space="preserve">Операции услуг. </w:t>
            </w:r>
          </w:p>
        </w:tc>
        <w:tc>
          <w:tcPr>
            <w:tcW w:w="879" w:type="dxa"/>
          </w:tcPr>
          <w:p w:rsidR="00C51A4E" w:rsidRPr="00B61F6A" w:rsidRDefault="00C51A4E" w:rsidP="009E7947">
            <w:pPr>
              <w:jc w:val="both"/>
            </w:pPr>
            <w:r w:rsidRPr="00B61F6A">
              <w:t>1</w:t>
            </w:r>
          </w:p>
        </w:tc>
        <w:tc>
          <w:tcPr>
            <w:tcW w:w="1011" w:type="dxa"/>
          </w:tcPr>
          <w:p w:rsidR="00C51A4E" w:rsidRPr="00B61F6A" w:rsidRDefault="00C51A4E" w:rsidP="009E7947">
            <w:pPr>
              <w:jc w:val="both"/>
            </w:pPr>
            <w:r w:rsidRPr="00B61F6A">
              <w:t>–</w:t>
            </w:r>
          </w:p>
        </w:tc>
        <w:tc>
          <w:tcPr>
            <w:tcW w:w="1087" w:type="dxa"/>
          </w:tcPr>
          <w:p w:rsidR="00C51A4E" w:rsidRPr="00B61F6A" w:rsidRDefault="00C51A4E" w:rsidP="009E7947">
            <w:pPr>
              <w:jc w:val="both"/>
            </w:pPr>
            <w:r w:rsidRPr="00B61F6A">
              <w:t>1</w:t>
            </w:r>
          </w:p>
        </w:tc>
        <w:tc>
          <w:tcPr>
            <w:tcW w:w="1129" w:type="dxa"/>
          </w:tcPr>
          <w:p w:rsidR="00C51A4E" w:rsidRPr="00B61F6A" w:rsidRDefault="00C51A4E" w:rsidP="009E7947">
            <w:pPr>
              <w:jc w:val="both"/>
            </w:pPr>
            <w:r w:rsidRPr="00B61F6A">
              <w:t>–</w:t>
            </w:r>
          </w:p>
        </w:tc>
      </w:tr>
      <w:tr w:rsidR="00C51A4E" w:rsidRPr="00B61F6A" w:rsidTr="00F35654">
        <w:trPr>
          <w:trHeight w:val="403"/>
          <w:jc w:val="center"/>
        </w:trPr>
        <w:tc>
          <w:tcPr>
            <w:tcW w:w="560" w:type="dxa"/>
          </w:tcPr>
          <w:p w:rsidR="00C51A4E" w:rsidRPr="00B61F6A" w:rsidRDefault="00C51A4E" w:rsidP="009E7947">
            <w:pPr>
              <w:jc w:val="both"/>
            </w:pPr>
            <w:r w:rsidRPr="00B61F6A">
              <w:t>13</w:t>
            </w:r>
          </w:p>
        </w:tc>
        <w:tc>
          <w:tcPr>
            <w:tcW w:w="5096" w:type="dxa"/>
          </w:tcPr>
          <w:p w:rsidR="00C51A4E" w:rsidRPr="00B61F6A" w:rsidRDefault="00C51A4E" w:rsidP="009E794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B61F6A">
              <w:rPr>
                <w:sz w:val="24"/>
                <w:szCs w:val="24"/>
              </w:rPr>
              <w:t>Учет основных средств.</w:t>
            </w:r>
          </w:p>
        </w:tc>
        <w:tc>
          <w:tcPr>
            <w:tcW w:w="879" w:type="dxa"/>
          </w:tcPr>
          <w:p w:rsidR="00C51A4E" w:rsidRPr="00B61F6A" w:rsidRDefault="00C51A4E" w:rsidP="009E7947">
            <w:pPr>
              <w:jc w:val="both"/>
            </w:pPr>
            <w:r w:rsidRPr="00B61F6A">
              <w:t>1</w:t>
            </w:r>
          </w:p>
        </w:tc>
        <w:tc>
          <w:tcPr>
            <w:tcW w:w="1011" w:type="dxa"/>
          </w:tcPr>
          <w:p w:rsidR="00C51A4E" w:rsidRPr="00B61F6A" w:rsidRDefault="00C51A4E" w:rsidP="009E7947">
            <w:pPr>
              <w:jc w:val="both"/>
            </w:pPr>
          </w:p>
        </w:tc>
        <w:tc>
          <w:tcPr>
            <w:tcW w:w="1087" w:type="dxa"/>
          </w:tcPr>
          <w:p w:rsidR="00C51A4E" w:rsidRPr="00B61F6A" w:rsidRDefault="00C51A4E" w:rsidP="009E7947">
            <w:pPr>
              <w:jc w:val="both"/>
            </w:pPr>
            <w:r w:rsidRPr="00B61F6A">
              <w:t>1</w:t>
            </w:r>
          </w:p>
        </w:tc>
        <w:tc>
          <w:tcPr>
            <w:tcW w:w="1129" w:type="dxa"/>
          </w:tcPr>
          <w:p w:rsidR="00C51A4E" w:rsidRPr="00B61F6A" w:rsidRDefault="00C51A4E" w:rsidP="009E7947">
            <w:pPr>
              <w:jc w:val="both"/>
            </w:pPr>
          </w:p>
        </w:tc>
      </w:tr>
      <w:tr w:rsidR="00C51A4E" w:rsidRPr="00B61F6A" w:rsidTr="00F35654">
        <w:trPr>
          <w:trHeight w:val="403"/>
          <w:jc w:val="center"/>
        </w:trPr>
        <w:tc>
          <w:tcPr>
            <w:tcW w:w="560" w:type="dxa"/>
          </w:tcPr>
          <w:p w:rsidR="00C51A4E" w:rsidRPr="00B61F6A" w:rsidRDefault="00C51A4E" w:rsidP="009E7947">
            <w:pPr>
              <w:jc w:val="both"/>
            </w:pPr>
            <w:r w:rsidRPr="00B61F6A">
              <w:t>14</w:t>
            </w:r>
          </w:p>
        </w:tc>
        <w:tc>
          <w:tcPr>
            <w:tcW w:w="5096" w:type="dxa"/>
          </w:tcPr>
          <w:p w:rsidR="00C51A4E" w:rsidRPr="00B61F6A" w:rsidRDefault="00C51A4E" w:rsidP="009E794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B61F6A">
              <w:rPr>
                <w:sz w:val="24"/>
                <w:szCs w:val="24"/>
              </w:rPr>
              <w:t>Учет кассовых операций. Учет банковских операций.</w:t>
            </w:r>
          </w:p>
        </w:tc>
        <w:tc>
          <w:tcPr>
            <w:tcW w:w="879" w:type="dxa"/>
          </w:tcPr>
          <w:p w:rsidR="00C51A4E" w:rsidRPr="00B61F6A" w:rsidRDefault="00C51A4E" w:rsidP="009E7947">
            <w:pPr>
              <w:jc w:val="both"/>
            </w:pPr>
            <w:r w:rsidRPr="00B61F6A">
              <w:t>2</w:t>
            </w:r>
          </w:p>
        </w:tc>
        <w:tc>
          <w:tcPr>
            <w:tcW w:w="1011" w:type="dxa"/>
          </w:tcPr>
          <w:p w:rsidR="00C51A4E" w:rsidRPr="00B61F6A" w:rsidRDefault="00C51A4E" w:rsidP="009E7947">
            <w:pPr>
              <w:jc w:val="both"/>
            </w:pPr>
            <w:r w:rsidRPr="00B61F6A">
              <w:t>–</w:t>
            </w:r>
          </w:p>
        </w:tc>
        <w:tc>
          <w:tcPr>
            <w:tcW w:w="1087" w:type="dxa"/>
          </w:tcPr>
          <w:p w:rsidR="00C51A4E" w:rsidRPr="00B61F6A" w:rsidRDefault="00C51A4E" w:rsidP="009E7947">
            <w:pPr>
              <w:jc w:val="both"/>
            </w:pPr>
            <w:r w:rsidRPr="00B61F6A">
              <w:t>2</w:t>
            </w:r>
          </w:p>
        </w:tc>
        <w:tc>
          <w:tcPr>
            <w:tcW w:w="1129" w:type="dxa"/>
          </w:tcPr>
          <w:p w:rsidR="00C51A4E" w:rsidRPr="00B61F6A" w:rsidRDefault="00C51A4E" w:rsidP="009E7947">
            <w:pPr>
              <w:jc w:val="both"/>
            </w:pPr>
            <w:r w:rsidRPr="00B61F6A">
              <w:t>–</w:t>
            </w:r>
          </w:p>
        </w:tc>
      </w:tr>
      <w:tr w:rsidR="00C51A4E" w:rsidRPr="00B61F6A" w:rsidTr="00F35654">
        <w:trPr>
          <w:trHeight w:val="403"/>
          <w:jc w:val="center"/>
        </w:trPr>
        <w:tc>
          <w:tcPr>
            <w:tcW w:w="560" w:type="dxa"/>
          </w:tcPr>
          <w:p w:rsidR="00C51A4E" w:rsidRPr="00B61F6A" w:rsidRDefault="00C51A4E" w:rsidP="009E7947">
            <w:pPr>
              <w:jc w:val="both"/>
            </w:pPr>
            <w:r w:rsidRPr="00B61F6A">
              <w:t>15</w:t>
            </w:r>
          </w:p>
        </w:tc>
        <w:tc>
          <w:tcPr>
            <w:tcW w:w="5096" w:type="dxa"/>
          </w:tcPr>
          <w:p w:rsidR="00C51A4E" w:rsidRPr="00B61F6A" w:rsidRDefault="00C51A4E" w:rsidP="009E794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B61F6A">
              <w:rPr>
                <w:sz w:val="24"/>
                <w:szCs w:val="24"/>
              </w:rPr>
              <w:t>Расчеты с подотчетными лицами.</w:t>
            </w:r>
          </w:p>
        </w:tc>
        <w:tc>
          <w:tcPr>
            <w:tcW w:w="879" w:type="dxa"/>
          </w:tcPr>
          <w:p w:rsidR="00C51A4E" w:rsidRPr="00B61F6A" w:rsidRDefault="00C51A4E" w:rsidP="009E7947">
            <w:pPr>
              <w:jc w:val="both"/>
            </w:pPr>
            <w:r w:rsidRPr="00B61F6A">
              <w:t>1</w:t>
            </w:r>
          </w:p>
        </w:tc>
        <w:tc>
          <w:tcPr>
            <w:tcW w:w="1011" w:type="dxa"/>
          </w:tcPr>
          <w:p w:rsidR="00C51A4E" w:rsidRPr="00B61F6A" w:rsidRDefault="00C51A4E" w:rsidP="009E7947">
            <w:pPr>
              <w:jc w:val="both"/>
            </w:pPr>
            <w:r w:rsidRPr="00B61F6A">
              <w:t>–</w:t>
            </w:r>
          </w:p>
        </w:tc>
        <w:tc>
          <w:tcPr>
            <w:tcW w:w="1087" w:type="dxa"/>
          </w:tcPr>
          <w:p w:rsidR="00C51A4E" w:rsidRPr="00B61F6A" w:rsidRDefault="00C51A4E" w:rsidP="009E7947">
            <w:pPr>
              <w:jc w:val="both"/>
            </w:pPr>
            <w:r w:rsidRPr="00B61F6A">
              <w:t>1</w:t>
            </w:r>
          </w:p>
        </w:tc>
        <w:tc>
          <w:tcPr>
            <w:tcW w:w="1129" w:type="dxa"/>
          </w:tcPr>
          <w:p w:rsidR="00C51A4E" w:rsidRPr="00B61F6A" w:rsidRDefault="00C51A4E" w:rsidP="009E7947">
            <w:pPr>
              <w:jc w:val="both"/>
            </w:pPr>
            <w:r w:rsidRPr="00B61F6A">
              <w:t>–</w:t>
            </w:r>
          </w:p>
        </w:tc>
      </w:tr>
      <w:tr w:rsidR="00C51A4E" w:rsidRPr="00B61F6A" w:rsidTr="00F35654">
        <w:trPr>
          <w:trHeight w:val="403"/>
          <w:jc w:val="center"/>
        </w:trPr>
        <w:tc>
          <w:tcPr>
            <w:tcW w:w="560" w:type="dxa"/>
          </w:tcPr>
          <w:p w:rsidR="00C51A4E" w:rsidRPr="00B61F6A" w:rsidRDefault="00C51A4E" w:rsidP="009E7947">
            <w:pPr>
              <w:jc w:val="both"/>
            </w:pPr>
            <w:r w:rsidRPr="00B61F6A">
              <w:t>16</w:t>
            </w:r>
          </w:p>
        </w:tc>
        <w:tc>
          <w:tcPr>
            <w:tcW w:w="5096" w:type="dxa"/>
          </w:tcPr>
          <w:p w:rsidR="00C51A4E" w:rsidRPr="00B61F6A" w:rsidRDefault="00C51A4E" w:rsidP="009E794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B61F6A">
              <w:rPr>
                <w:sz w:val="24"/>
                <w:szCs w:val="24"/>
              </w:rPr>
              <w:t>Операции комиссионной торговли.</w:t>
            </w:r>
          </w:p>
        </w:tc>
        <w:tc>
          <w:tcPr>
            <w:tcW w:w="879" w:type="dxa"/>
          </w:tcPr>
          <w:p w:rsidR="00C51A4E" w:rsidRPr="00B61F6A" w:rsidRDefault="00C51A4E" w:rsidP="009E7947">
            <w:pPr>
              <w:jc w:val="both"/>
            </w:pPr>
            <w:r w:rsidRPr="00B61F6A">
              <w:t>1</w:t>
            </w:r>
          </w:p>
        </w:tc>
        <w:tc>
          <w:tcPr>
            <w:tcW w:w="1011" w:type="dxa"/>
          </w:tcPr>
          <w:p w:rsidR="00C51A4E" w:rsidRPr="00B61F6A" w:rsidRDefault="00C51A4E" w:rsidP="009E7947">
            <w:pPr>
              <w:jc w:val="both"/>
            </w:pPr>
            <w:r w:rsidRPr="00B61F6A">
              <w:t>–</w:t>
            </w:r>
          </w:p>
        </w:tc>
        <w:tc>
          <w:tcPr>
            <w:tcW w:w="1087" w:type="dxa"/>
          </w:tcPr>
          <w:p w:rsidR="00C51A4E" w:rsidRPr="00B61F6A" w:rsidRDefault="00C51A4E" w:rsidP="009E7947">
            <w:pPr>
              <w:jc w:val="both"/>
            </w:pPr>
            <w:r w:rsidRPr="00B61F6A">
              <w:t>1</w:t>
            </w:r>
          </w:p>
        </w:tc>
        <w:tc>
          <w:tcPr>
            <w:tcW w:w="1129" w:type="dxa"/>
          </w:tcPr>
          <w:p w:rsidR="00C51A4E" w:rsidRPr="00B61F6A" w:rsidRDefault="00C51A4E" w:rsidP="009E7947">
            <w:pPr>
              <w:jc w:val="both"/>
            </w:pPr>
            <w:r w:rsidRPr="00B61F6A">
              <w:t>–</w:t>
            </w:r>
          </w:p>
        </w:tc>
      </w:tr>
      <w:tr w:rsidR="00C51A4E" w:rsidRPr="00B61F6A" w:rsidTr="00F35654">
        <w:trPr>
          <w:trHeight w:val="403"/>
          <w:jc w:val="center"/>
        </w:trPr>
        <w:tc>
          <w:tcPr>
            <w:tcW w:w="560" w:type="dxa"/>
          </w:tcPr>
          <w:p w:rsidR="00C51A4E" w:rsidRPr="00B61F6A" w:rsidRDefault="00C51A4E" w:rsidP="009E7947">
            <w:pPr>
              <w:jc w:val="both"/>
            </w:pPr>
            <w:r w:rsidRPr="00B61F6A">
              <w:t>17</w:t>
            </w:r>
          </w:p>
        </w:tc>
        <w:tc>
          <w:tcPr>
            <w:tcW w:w="5096" w:type="dxa"/>
          </w:tcPr>
          <w:p w:rsidR="00C51A4E" w:rsidRPr="00B61F6A" w:rsidRDefault="00C51A4E" w:rsidP="009E794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B61F6A">
              <w:rPr>
                <w:sz w:val="24"/>
                <w:szCs w:val="24"/>
              </w:rPr>
              <w:t>Акт зачета взаимных требований. Акт сверки взаиморасчетов.</w:t>
            </w:r>
          </w:p>
        </w:tc>
        <w:tc>
          <w:tcPr>
            <w:tcW w:w="879" w:type="dxa"/>
          </w:tcPr>
          <w:p w:rsidR="00C51A4E" w:rsidRPr="00B61F6A" w:rsidRDefault="00C51A4E" w:rsidP="009E7947">
            <w:pPr>
              <w:jc w:val="both"/>
            </w:pPr>
            <w:r w:rsidRPr="00B61F6A">
              <w:t>2</w:t>
            </w:r>
          </w:p>
        </w:tc>
        <w:tc>
          <w:tcPr>
            <w:tcW w:w="1011" w:type="dxa"/>
          </w:tcPr>
          <w:p w:rsidR="00C51A4E" w:rsidRPr="00B61F6A" w:rsidRDefault="00C51A4E" w:rsidP="009E7947">
            <w:pPr>
              <w:jc w:val="both"/>
            </w:pPr>
            <w:r w:rsidRPr="00B61F6A">
              <w:t>–</w:t>
            </w:r>
          </w:p>
        </w:tc>
        <w:tc>
          <w:tcPr>
            <w:tcW w:w="1087" w:type="dxa"/>
          </w:tcPr>
          <w:p w:rsidR="00C51A4E" w:rsidRPr="00B61F6A" w:rsidRDefault="00C51A4E" w:rsidP="009E7947">
            <w:pPr>
              <w:jc w:val="both"/>
            </w:pPr>
            <w:r w:rsidRPr="00B61F6A">
              <w:t>2</w:t>
            </w:r>
          </w:p>
        </w:tc>
        <w:tc>
          <w:tcPr>
            <w:tcW w:w="1129" w:type="dxa"/>
          </w:tcPr>
          <w:p w:rsidR="00C51A4E" w:rsidRPr="00B61F6A" w:rsidRDefault="00C51A4E" w:rsidP="009E7947">
            <w:pPr>
              <w:jc w:val="both"/>
            </w:pPr>
            <w:r w:rsidRPr="00B61F6A">
              <w:t>–</w:t>
            </w:r>
          </w:p>
        </w:tc>
      </w:tr>
      <w:tr w:rsidR="00C51A4E" w:rsidRPr="00B61F6A" w:rsidTr="00F35654">
        <w:trPr>
          <w:trHeight w:val="403"/>
          <w:jc w:val="center"/>
        </w:trPr>
        <w:tc>
          <w:tcPr>
            <w:tcW w:w="560" w:type="dxa"/>
          </w:tcPr>
          <w:p w:rsidR="00C51A4E" w:rsidRPr="00B61F6A" w:rsidRDefault="00C51A4E" w:rsidP="009E7947">
            <w:pPr>
              <w:jc w:val="both"/>
            </w:pPr>
            <w:r w:rsidRPr="00B61F6A">
              <w:t>18</w:t>
            </w:r>
          </w:p>
        </w:tc>
        <w:tc>
          <w:tcPr>
            <w:tcW w:w="5096" w:type="dxa"/>
          </w:tcPr>
          <w:p w:rsidR="00C51A4E" w:rsidRPr="00B61F6A" w:rsidRDefault="00C51A4E" w:rsidP="009E794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B61F6A">
              <w:rPr>
                <w:sz w:val="24"/>
                <w:szCs w:val="24"/>
              </w:rPr>
              <w:t>Книга покупок и книга продаж.</w:t>
            </w:r>
          </w:p>
        </w:tc>
        <w:tc>
          <w:tcPr>
            <w:tcW w:w="879" w:type="dxa"/>
          </w:tcPr>
          <w:p w:rsidR="00C51A4E" w:rsidRPr="00B61F6A" w:rsidRDefault="00C51A4E" w:rsidP="009E7947">
            <w:pPr>
              <w:jc w:val="both"/>
            </w:pPr>
            <w:r w:rsidRPr="00B61F6A">
              <w:t>1</w:t>
            </w:r>
          </w:p>
        </w:tc>
        <w:tc>
          <w:tcPr>
            <w:tcW w:w="1011" w:type="dxa"/>
          </w:tcPr>
          <w:p w:rsidR="00C51A4E" w:rsidRPr="00B61F6A" w:rsidRDefault="00C51A4E" w:rsidP="009E7947">
            <w:pPr>
              <w:jc w:val="both"/>
            </w:pPr>
            <w:r w:rsidRPr="00B61F6A">
              <w:t>–</w:t>
            </w:r>
          </w:p>
        </w:tc>
        <w:tc>
          <w:tcPr>
            <w:tcW w:w="1087" w:type="dxa"/>
          </w:tcPr>
          <w:p w:rsidR="00C51A4E" w:rsidRPr="00B61F6A" w:rsidRDefault="00C51A4E" w:rsidP="009E7947">
            <w:pPr>
              <w:jc w:val="both"/>
            </w:pPr>
            <w:r w:rsidRPr="00B61F6A">
              <w:t>1</w:t>
            </w:r>
          </w:p>
        </w:tc>
        <w:tc>
          <w:tcPr>
            <w:tcW w:w="1129" w:type="dxa"/>
          </w:tcPr>
          <w:p w:rsidR="00C51A4E" w:rsidRPr="00B61F6A" w:rsidRDefault="00C51A4E" w:rsidP="009E7947">
            <w:pPr>
              <w:jc w:val="both"/>
            </w:pPr>
            <w:r w:rsidRPr="00B61F6A">
              <w:t>–</w:t>
            </w:r>
          </w:p>
        </w:tc>
      </w:tr>
      <w:tr w:rsidR="00C51A4E" w:rsidRPr="00B61F6A" w:rsidTr="00F35654">
        <w:trPr>
          <w:trHeight w:val="403"/>
          <w:jc w:val="center"/>
        </w:trPr>
        <w:tc>
          <w:tcPr>
            <w:tcW w:w="560" w:type="dxa"/>
          </w:tcPr>
          <w:p w:rsidR="00C51A4E" w:rsidRPr="00B61F6A" w:rsidRDefault="00C51A4E" w:rsidP="009E7947">
            <w:pPr>
              <w:jc w:val="both"/>
            </w:pPr>
            <w:r w:rsidRPr="00B61F6A">
              <w:t>19</w:t>
            </w:r>
          </w:p>
        </w:tc>
        <w:tc>
          <w:tcPr>
            <w:tcW w:w="5096" w:type="dxa"/>
          </w:tcPr>
          <w:p w:rsidR="00C51A4E" w:rsidRPr="00B61F6A" w:rsidRDefault="00C51A4E" w:rsidP="009E794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B61F6A">
              <w:rPr>
                <w:sz w:val="24"/>
                <w:szCs w:val="24"/>
              </w:rPr>
              <w:t>Учет оплаты труда. Завершающие операции отчетного периода.</w:t>
            </w:r>
          </w:p>
        </w:tc>
        <w:tc>
          <w:tcPr>
            <w:tcW w:w="879" w:type="dxa"/>
          </w:tcPr>
          <w:p w:rsidR="00C51A4E" w:rsidRPr="00B61F6A" w:rsidRDefault="00C51A4E" w:rsidP="009E7947">
            <w:pPr>
              <w:jc w:val="both"/>
            </w:pPr>
            <w:r w:rsidRPr="00B61F6A">
              <w:t>2</w:t>
            </w:r>
          </w:p>
        </w:tc>
        <w:tc>
          <w:tcPr>
            <w:tcW w:w="1011" w:type="dxa"/>
          </w:tcPr>
          <w:p w:rsidR="00C51A4E" w:rsidRPr="00B61F6A" w:rsidRDefault="00C51A4E" w:rsidP="009E7947">
            <w:pPr>
              <w:jc w:val="both"/>
            </w:pPr>
            <w:r w:rsidRPr="00B61F6A">
              <w:t>–</w:t>
            </w:r>
          </w:p>
        </w:tc>
        <w:tc>
          <w:tcPr>
            <w:tcW w:w="1087" w:type="dxa"/>
          </w:tcPr>
          <w:p w:rsidR="00C51A4E" w:rsidRPr="00B61F6A" w:rsidRDefault="00C51A4E" w:rsidP="009E7947">
            <w:pPr>
              <w:jc w:val="both"/>
            </w:pPr>
            <w:r w:rsidRPr="00B61F6A">
              <w:t>2</w:t>
            </w:r>
          </w:p>
        </w:tc>
        <w:tc>
          <w:tcPr>
            <w:tcW w:w="1129" w:type="dxa"/>
          </w:tcPr>
          <w:p w:rsidR="00C51A4E" w:rsidRPr="00B61F6A" w:rsidRDefault="00C51A4E" w:rsidP="009E7947">
            <w:pPr>
              <w:jc w:val="both"/>
            </w:pPr>
            <w:r w:rsidRPr="00B61F6A">
              <w:t>–</w:t>
            </w:r>
          </w:p>
        </w:tc>
      </w:tr>
      <w:tr w:rsidR="00C51A4E" w:rsidRPr="00B61F6A" w:rsidTr="00F35654">
        <w:trPr>
          <w:trHeight w:val="403"/>
          <w:jc w:val="center"/>
        </w:trPr>
        <w:tc>
          <w:tcPr>
            <w:tcW w:w="560" w:type="dxa"/>
          </w:tcPr>
          <w:p w:rsidR="00C51A4E" w:rsidRPr="00B61F6A" w:rsidRDefault="00C51A4E" w:rsidP="009E7947">
            <w:pPr>
              <w:jc w:val="both"/>
            </w:pPr>
            <w:r w:rsidRPr="00B61F6A">
              <w:t>20</w:t>
            </w:r>
          </w:p>
        </w:tc>
        <w:tc>
          <w:tcPr>
            <w:tcW w:w="5096" w:type="dxa"/>
          </w:tcPr>
          <w:p w:rsidR="00C51A4E" w:rsidRPr="00B61F6A" w:rsidRDefault="00C51A4E" w:rsidP="009E794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B61F6A">
              <w:rPr>
                <w:sz w:val="24"/>
                <w:szCs w:val="24"/>
              </w:rPr>
              <w:t xml:space="preserve"> Ведомость по амортизации основных средств. Анализ состояния налогового учета по налогу на прибыль. Регистры налогового учета.</w:t>
            </w:r>
          </w:p>
        </w:tc>
        <w:tc>
          <w:tcPr>
            <w:tcW w:w="879" w:type="dxa"/>
          </w:tcPr>
          <w:p w:rsidR="00C51A4E" w:rsidRPr="00B61F6A" w:rsidRDefault="00C51A4E" w:rsidP="009E7947">
            <w:pPr>
              <w:jc w:val="both"/>
            </w:pPr>
            <w:r w:rsidRPr="00B61F6A">
              <w:t>2</w:t>
            </w:r>
          </w:p>
        </w:tc>
        <w:tc>
          <w:tcPr>
            <w:tcW w:w="1011" w:type="dxa"/>
          </w:tcPr>
          <w:p w:rsidR="00C51A4E" w:rsidRPr="00B61F6A" w:rsidRDefault="00C51A4E" w:rsidP="009E7947">
            <w:pPr>
              <w:jc w:val="both"/>
            </w:pPr>
            <w:r w:rsidRPr="00B61F6A">
              <w:t>–</w:t>
            </w:r>
          </w:p>
        </w:tc>
        <w:tc>
          <w:tcPr>
            <w:tcW w:w="1087" w:type="dxa"/>
          </w:tcPr>
          <w:p w:rsidR="00C51A4E" w:rsidRPr="00B61F6A" w:rsidRDefault="00C51A4E" w:rsidP="009E7947">
            <w:pPr>
              <w:jc w:val="both"/>
            </w:pPr>
            <w:r w:rsidRPr="00B61F6A">
              <w:t>2</w:t>
            </w:r>
          </w:p>
        </w:tc>
        <w:tc>
          <w:tcPr>
            <w:tcW w:w="1129" w:type="dxa"/>
          </w:tcPr>
          <w:p w:rsidR="00C51A4E" w:rsidRPr="00B61F6A" w:rsidRDefault="00C51A4E" w:rsidP="009E7947">
            <w:pPr>
              <w:jc w:val="both"/>
            </w:pPr>
            <w:r w:rsidRPr="00B61F6A">
              <w:t>–</w:t>
            </w:r>
          </w:p>
        </w:tc>
      </w:tr>
      <w:tr w:rsidR="00C51A4E" w:rsidRPr="00B61F6A" w:rsidTr="00F35654">
        <w:trPr>
          <w:trHeight w:val="403"/>
          <w:jc w:val="center"/>
        </w:trPr>
        <w:tc>
          <w:tcPr>
            <w:tcW w:w="560" w:type="dxa"/>
          </w:tcPr>
          <w:p w:rsidR="00C51A4E" w:rsidRPr="00B61F6A" w:rsidRDefault="00C51A4E" w:rsidP="009E7947">
            <w:pPr>
              <w:jc w:val="both"/>
            </w:pPr>
            <w:r w:rsidRPr="00B61F6A">
              <w:t>21</w:t>
            </w:r>
          </w:p>
        </w:tc>
        <w:tc>
          <w:tcPr>
            <w:tcW w:w="5096" w:type="dxa"/>
          </w:tcPr>
          <w:p w:rsidR="00C51A4E" w:rsidRPr="00B61F6A" w:rsidRDefault="00C51A4E" w:rsidP="009E794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B61F6A">
              <w:rPr>
                <w:sz w:val="24"/>
                <w:szCs w:val="24"/>
              </w:rPr>
              <w:t>Стандартные отчеты. Кассовая книга.</w:t>
            </w:r>
          </w:p>
        </w:tc>
        <w:tc>
          <w:tcPr>
            <w:tcW w:w="879" w:type="dxa"/>
          </w:tcPr>
          <w:p w:rsidR="00C51A4E" w:rsidRPr="00B61F6A" w:rsidRDefault="00C51A4E" w:rsidP="009E7947">
            <w:pPr>
              <w:jc w:val="both"/>
            </w:pPr>
            <w:r w:rsidRPr="00B61F6A">
              <w:t>2</w:t>
            </w:r>
          </w:p>
        </w:tc>
        <w:tc>
          <w:tcPr>
            <w:tcW w:w="1011" w:type="dxa"/>
          </w:tcPr>
          <w:p w:rsidR="00C51A4E" w:rsidRPr="00B61F6A" w:rsidRDefault="00C51A4E" w:rsidP="009E7947">
            <w:pPr>
              <w:jc w:val="both"/>
            </w:pPr>
            <w:r w:rsidRPr="00B61F6A">
              <w:t>1</w:t>
            </w:r>
          </w:p>
        </w:tc>
        <w:tc>
          <w:tcPr>
            <w:tcW w:w="1087" w:type="dxa"/>
          </w:tcPr>
          <w:p w:rsidR="00C51A4E" w:rsidRPr="00B61F6A" w:rsidRDefault="00C51A4E" w:rsidP="009E7947">
            <w:pPr>
              <w:jc w:val="both"/>
            </w:pPr>
            <w:r w:rsidRPr="00B61F6A">
              <w:t>1</w:t>
            </w:r>
          </w:p>
        </w:tc>
        <w:tc>
          <w:tcPr>
            <w:tcW w:w="1129" w:type="dxa"/>
          </w:tcPr>
          <w:p w:rsidR="00C51A4E" w:rsidRPr="00B61F6A" w:rsidRDefault="00C51A4E" w:rsidP="009E7947">
            <w:pPr>
              <w:jc w:val="both"/>
            </w:pPr>
            <w:r w:rsidRPr="00B61F6A">
              <w:t>–</w:t>
            </w:r>
          </w:p>
        </w:tc>
      </w:tr>
      <w:tr w:rsidR="00C51A4E" w:rsidRPr="00B61F6A" w:rsidTr="00F35654">
        <w:trPr>
          <w:trHeight w:val="403"/>
          <w:jc w:val="center"/>
        </w:trPr>
        <w:tc>
          <w:tcPr>
            <w:tcW w:w="560" w:type="dxa"/>
          </w:tcPr>
          <w:p w:rsidR="00C51A4E" w:rsidRPr="00B61F6A" w:rsidRDefault="00C51A4E" w:rsidP="009E7947">
            <w:pPr>
              <w:jc w:val="both"/>
            </w:pPr>
            <w:r w:rsidRPr="00B61F6A">
              <w:t>22</w:t>
            </w:r>
          </w:p>
        </w:tc>
        <w:tc>
          <w:tcPr>
            <w:tcW w:w="5096" w:type="dxa"/>
          </w:tcPr>
          <w:p w:rsidR="00C51A4E" w:rsidRPr="00B61F6A" w:rsidRDefault="00C51A4E" w:rsidP="009E794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B61F6A">
              <w:rPr>
                <w:sz w:val="24"/>
                <w:szCs w:val="24"/>
              </w:rPr>
              <w:t xml:space="preserve">Специализированные и регламентированные отчеты. </w:t>
            </w:r>
          </w:p>
        </w:tc>
        <w:tc>
          <w:tcPr>
            <w:tcW w:w="879" w:type="dxa"/>
          </w:tcPr>
          <w:p w:rsidR="00C51A4E" w:rsidRPr="00B61F6A" w:rsidRDefault="00C51A4E" w:rsidP="009E7947">
            <w:pPr>
              <w:jc w:val="both"/>
            </w:pPr>
            <w:r w:rsidRPr="00B61F6A">
              <w:t>2</w:t>
            </w:r>
          </w:p>
        </w:tc>
        <w:tc>
          <w:tcPr>
            <w:tcW w:w="1011" w:type="dxa"/>
          </w:tcPr>
          <w:p w:rsidR="00C51A4E" w:rsidRPr="00B61F6A" w:rsidRDefault="00C51A4E" w:rsidP="009E7947">
            <w:pPr>
              <w:jc w:val="both"/>
            </w:pPr>
            <w:r w:rsidRPr="00B61F6A">
              <w:t>–</w:t>
            </w:r>
          </w:p>
        </w:tc>
        <w:tc>
          <w:tcPr>
            <w:tcW w:w="1087" w:type="dxa"/>
          </w:tcPr>
          <w:p w:rsidR="00C51A4E" w:rsidRPr="00B61F6A" w:rsidRDefault="00C51A4E" w:rsidP="009E7947">
            <w:pPr>
              <w:jc w:val="both"/>
            </w:pPr>
            <w:r w:rsidRPr="00B61F6A">
              <w:t>2</w:t>
            </w:r>
          </w:p>
        </w:tc>
        <w:tc>
          <w:tcPr>
            <w:tcW w:w="1129" w:type="dxa"/>
          </w:tcPr>
          <w:p w:rsidR="00C51A4E" w:rsidRPr="00B61F6A" w:rsidRDefault="00C51A4E" w:rsidP="009E7947">
            <w:pPr>
              <w:jc w:val="both"/>
            </w:pPr>
          </w:p>
        </w:tc>
      </w:tr>
      <w:tr w:rsidR="00C51A4E" w:rsidRPr="00B61F6A" w:rsidTr="00F35654">
        <w:trPr>
          <w:trHeight w:val="403"/>
          <w:jc w:val="center"/>
        </w:trPr>
        <w:tc>
          <w:tcPr>
            <w:tcW w:w="560" w:type="dxa"/>
          </w:tcPr>
          <w:p w:rsidR="00C51A4E" w:rsidRPr="00B61F6A" w:rsidRDefault="00C51A4E" w:rsidP="009E7947">
            <w:pPr>
              <w:jc w:val="both"/>
            </w:pPr>
            <w:r>
              <w:t>23.</w:t>
            </w:r>
          </w:p>
        </w:tc>
        <w:tc>
          <w:tcPr>
            <w:tcW w:w="5096" w:type="dxa"/>
          </w:tcPr>
          <w:p w:rsidR="00C51A4E" w:rsidRPr="00B61F6A" w:rsidRDefault="00C51A4E" w:rsidP="009E7947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879" w:type="dxa"/>
          </w:tcPr>
          <w:p w:rsidR="00C51A4E" w:rsidRPr="00B61F6A" w:rsidRDefault="00C51A4E" w:rsidP="009E7947">
            <w:pPr>
              <w:jc w:val="both"/>
            </w:pPr>
            <w:r>
              <w:t>2</w:t>
            </w:r>
          </w:p>
        </w:tc>
        <w:tc>
          <w:tcPr>
            <w:tcW w:w="1011" w:type="dxa"/>
          </w:tcPr>
          <w:p w:rsidR="00C51A4E" w:rsidRPr="00B61F6A" w:rsidRDefault="00C51A4E" w:rsidP="009E7947">
            <w:pPr>
              <w:jc w:val="both"/>
            </w:pPr>
          </w:p>
        </w:tc>
        <w:tc>
          <w:tcPr>
            <w:tcW w:w="1087" w:type="dxa"/>
          </w:tcPr>
          <w:p w:rsidR="00C51A4E" w:rsidRPr="00B61F6A" w:rsidRDefault="00C51A4E" w:rsidP="009E7947">
            <w:pPr>
              <w:jc w:val="both"/>
            </w:pPr>
            <w:r>
              <w:t>2</w:t>
            </w:r>
          </w:p>
        </w:tc>
        <w:tc>
          <w:tcPr>
            <w:tcW w:w="1129" w:type="dxa"/>
          </w:tcPr>
          <w:p w:rsidR="00C51A4E" w:rsidRPr="00B61F6A" w:rsidRDefault="00C51A4E" w:rsidP="009E7947">
            <w:pPr>
              <w:jc w:val="both"/>
            </w:pPr>
            <w:r>
              <w:t>зачет</w:t>
            </w:r>
          </w:p>
        </w:tc>
      </w:tr>
      <w:tr w:rsidR="00C51A4E" w:rsidRPr="00B61F6A" w:rsidTr="00F35654">
        <w:trPr>
          <w:trHeight w:val="403"/>
          <w:jc w:val="center"/>
        </w:trPr>
        <w:tc>
          <w:tcPr>
            <w:tcW w:w="560" w:type="dxa"/>
            <w:vAlign w:val="center"/>
          </w:tcPr>
          <w:p w:rsidR="00C51A4E" w:rsidRPr="00B61F6A" w:rsidRDefault="00C51A4E" w:rsidP="009E7947">
            <w:pPr>
              <w:jc w:val="both"/>
              <w:rPr>
                <w:b/>
              </w:rPr>
            </w:pPr>
          </w:p>
        </w:tc>
        <w:tc>
          <w:tcPr>
            <w:tcW w:w="5096" w:type="dxa"/>
            <w:vAlign w:val="center"/>
          </w:tcPr>
          <w:p w:rsidR="00C51A4E" w:rsidRPr="00B61F6A" w:rsidRDefault="00C51A4E" w:rsidP="009E7947">
            <w:pPr>
              <w:jc w:val="both"/>
              <w:rPr>
                <w:b/>
              </w:rPr>
            </w:pPr>
            <w:r w:rsidRPr="00B61F6A">
              <w:rPr>
                <w:b/>
              </w:rPr>
              <w:t>Всего:</w:t>
            </w:r>
          </w:p>
        </w:tc>
        <w:tc>
          <w:tcPr>
            <w:tcW w:w="879" w:type="dxa"/>
            <w:vAlign w:val="center"/>
          </w:tcPr>
          <w:p w:rsidR="00C51A4E" w:rsidRPr="00B61F6A" w:rsidRDefault="00C51A4E" w:rsidP="009E7947">
            <w:pPr>
              <w:jc w:val="both"/>
              <w:rPr>
                <w:b/>
              </w:rPr>
            </w:pPr>
            <w:r w:rsidRPr="00B61F6A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1011" w:type="dxa"/>
            <w:vAlign w:val="center"/>
          </w:tcPr>
          <w:p w:rsidR="00C51A4E" w:rsidRPr="00B61F6A" w:rsidRDefault="00C51A4E" w:rsidP="009E7947">
            <w:pPr>
              <w:jc w:val="both"/>
              <w:rPr>
                <w:b/>
              </w:rPr>
            </w:pPr>
            <w:r w:rsidRPr="00B61F6A">
              <w:rPr>
                <w:b/>
              </w:rPr>
              <w:t>4</w:t>
            </w:r>
          </w:p>
        </w:tc>
        <w:tc>
          <w:tcPr>
            <w:tcW w:w="1087" w:type="dxa"/>
            <w:vAlign w:val="center"/>
          </w:tcPr>
          <w:p w:rsidR="00C51A4E" w:rsidRPr="00B61F6A" w:rsidRDefault="00C51A4E" w:rsidP="009E7947">
            <w:pPr>
              <w:jc w:val="both"/>
              <w:rPr>
                <w:b/>
              </w:rPr>
            </w:pPr>
            <w:r w:rsidRPr="00B61F6A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1129" w:type="dxa"/>
            <w:vAlign w:val="center"/>
          </w:tcPr>
          <w:p w:rsidR="00C51A4E" w:rsidRPr="00B61F6A" w:rsidRDefault="00C51A4E" w:rsidP="009E7947">
            <w:pPr>
              <w:jc w:val="both"/>
              <w:rPr>
                <w:b/>
              </w:rPr>
            </w:pPr>
          </w:p>
        </w:tc>
      </w:tr>
    </w:tbl>
    <w:p w:rsidR="00C51A4E" w:rsidRDefault="00C51A4E" w:rsidP="00C51A4E">
      <w:pPr>
        <w:spacing w:line="360" w:lineRule="auto"/>
        <w:jc w:val="center"/>
        <w:rPr>
          <w:b/>
        </w:rPr>
      </w:pPr>
    </w:p>
    <w:p w:rsidR="008F0D45" w:rsidRDefault="008F0D45" w:rsidP="00C51A4E">
      <w:pPr>
        <w:spacing w:line="360" w:lineRule="auto"/>
        <w:jc w:val="center"/>
        <w:rPr>
          <w:b/>
        </w:rPr>
      </w:pPr>
    </w:p>
    <w:p w:rsidR="00C51A4E" w:rsidRPr="00B61F6A" w:rsidRDefault="008F0D45" w:rsidP="00C51A4E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АННОТАЦИЯ К </w:t>
      </w:r>
      <w:r w:rsidR="00C51A4E">
        <w:rPr>
          <w:b/>
        </w:rPr>
        <w:t>РАБОЧ</w:t>
      </w:r>
      <w:r>
        <w:rPr>
          <w:b/>
        </w:rPr>
        <w:t>ЕЙ</w:t>
      </w:r>
      <w:r w:rsidR="00C51A4E">
        <w:rPr>
          <w:b/>
        </w:rPr>
        <w:t xml:space="preserve"> </w:t>
      </w:r>
      <w:r>
        <w:rPr>
          <w:b/>
        </w:rPr>
        <w:t>ПРОГРАММЕ</w:t>
      </w:r>
    </w:p>
    <w:p w:rsidR="008F0D45" w:rsidRPr="00503E5A" w:rsidRDefault="00C51A4E" w:rsidP="008F0D45">
      <w:pPr>
        <w:spacing w:line="360" w:lineRule="auto"/>
        <w:jc w:val="both"/>
        <w:rPr>
          <w:spacing w:val="2"/>
        </w:rPr>
      </w:pPr>
      <w:r w:rsidRPr="007A33EC">
        <w:rPr>
          <w:b/>
        </w:rPr>
        <w:t xml:space="preserve"> </w:t>
      </w:r>
      <w:r w:rsidR="008F0D45">
        <w:rPr>
          <w:spacing w:val="2"/>
        </w:rPr>
        <w:t>З</w:t>
      </w:r>
      <w:r w:rsidR="008F0D45" w:rsidRPr="00503E5A">
        <w:rPr>
          <w:spacing w:val="2"/>
        </w:rPr>
        <w:t>апуск программы, добавление новой информационной базы и её сохранение. Создание, изменение и удаление информационной базы. Создание ярлыка «Настройка свойств ярлыка». Выбор режима работы и информационной базы. Внешний вид программы.</w:t>
      </w:r>
      <w:r w:rsidR="008F0D45">
        <w:rPr>
          <w:spacing w:val="2"/>
        </w:rPr>
        <w:t xml:space="preserve"> </w:t>
      </w:r>
      <w:r w:rsidR="008F0D45" w:rsidRPr="00503E5A">
        <w:rPr>
          <w:spacing w:val="2"/>
        </w:rPr>
        <w:t xml:space="preserve">Сведения об </w:t>
      </w:r>
      <w:proofErr w:type="spellStart"/>
      <w:r w:rsidR="008F0D45" w:rsidRPr="00503E5A">
        <w:rPr>
          <w:spacing w:val="2"/>
        </w:rPr>
        <w:t>организации</w:t>
      </w:r>
      <w:proofErr w:type="gramStart"/>
      <w:r w:rsidR="008F0D45">
        <w:rPr>
          <w:spacing w:val="2"/>
        </w:rPr>
        <w:t>.</w:t>
      </w:r>
      <w:r w:rsidR="008F0D45" w:rsidRPr="00503E5A">
        <w:rPr>
          <w:spacing w:val="2"/>
        </w:rPr>
        <w:t>В</w:t>
      </w:r>
      <w:proofErr w:type="gramEnd"/>
      <w:r w:rsidR="008F0D45" w:rsidRPr="00503E5A">
        <w:rPr>
          <w:spacing w:val="2"/>
        </w:rPr>
        <w:t>вод</w:t>
      </w:r>
      <w:proofErr w:type="spellEnd"/>
      <w:r w:rsidR="008F0D45" w:rsidRPr="00503E5A">
        <w:rPr>
          <w:spacing w:val="2"/>
        </w:rPr>
        <w:t xml:space="preserve"> общих сведений. Контактная информация. Загрузка адресного классификатора. Ввод  сведений о банковском счете. Загрузка классификатора банков. Ответственные лица организации. Иные сведения об организации. Настройки параметров учета. Учетная политика.</w:t>
      </w:r>
      <w:r w:rsidR="008F0D45">
        <w:rPr>
          <w:spacing w:val="2"/>
        </w:rPr>
        <w:t xml:space="preserve"> </w:t>
      </w:r>
      <w:r w:rsidR="008F0D45" w:rsidRPr="00503E5A">
        <w:rPr>
          <w:spacing w:val="2"/>
        </w:rPr>
        <w:t>Заполнение справочников. Справочник «Номенклатура». Справочник «Типы цен номенклатуры». Справочник «Склады». Справочник «Статьи затрат». Справочник «Должности».  Справочник «Физические лица». Справочник «Сотрудники организации». Справочник «Контрагенты». Ввод начальных остатков.</w:t>
      </w:r>
      <w:r w:rsidR="008F0D45">
        <w:rPr>
          <w:spacing w:val="2"/>
        </w:rPr>
        <w:t xml:space="preserve"> </w:t>
      </w:r>
      <w:r w:rsidR="008F0D45" w:rsidRPr="00503E5A">
        <w:rPr>
          <w:spacing w:val="2"/>
        </w:rPr>
        <w:t>Приобретение товара. Прием на работу нового сотрудника.</w:t>
      </w:r>
      <w:r w:rsidR="008F0D45">
        <w:rPr>
          <w:spacing w:val="2"/>
        </w:rPr>
        <w:t xml:space="preserve"> </w:t>
      </w:r>
      <w:r w:rsidR="008F0D45" w:rsidRPr="00503E5A">
        <w:rPr>
          <w:spacing w:val="2"/>
        </w:rPr>
        <w:t>Оформление доверенности. Поступление товаров на склад. Ввод счета-фактуры полученного, проведение документа. Оплата поставщику. Прием на работу нового сотрудника.</w:t>
      </w:r>
      <w:r w:rsidR="008F0D45">
        <w:rPr>
          <w:spacing w:val="2"/>
        </w:rPr>
        <w:t xml:space="preserve"> </w:t>
      </w:r>
      <w:r w:rsidR="008F0D45" w:rsidRPr="00503E5A">
        <w:rPr>
          <w:spacing w:val="2"/>
        </w:rPr>
        <w:t xml:space="preserve">Учет реализации товаров в оптовой торговле.  </w:t>
      </w:r>
      <w:r w:rsidR="008F0D45">
        <w:rPr>
          <w:spacing w:val="2"/>
        </w:rPr>
        <w:t>О</w:t>
      </w:r>
      <w:r w:rsidR="008F0D45" w:rsidRPr="00503E5A">
        <w:rPr>
          <w:spacing w:val="2"/>
        </w:rPr>
        <w:t>формление операции по возврату денег покупателю.  Складские операции. Торговля в розницу</w:t>
      </w:r>
      <w:r w:rsidR="008F0D45">
        <w:rPr>
          <w:spacing w:val="2"/>
        </w:rPr>
        <w:t>.</w:t>
      </w:r>
      <w:r w:rsidR="008F0D45" w:rsidRPr="00CE7B32">
        <w:rPr>
          <w:spacing w:val="2"/>
        </w:rPr>
        <w:t xml:space="preserve"> </w:t>
      </w:r>
      <w:r w:rsidR="008F0D45" w:rsidRPr="00503E5A">
        <w:rPr>
          <w:spacing w:val="2"/>
        </w:rPr>
        <w:t xml:space="preserve">Учет материалов и производства.                                                                                                                   </w:t>
      </w:r>
    </w:p>
    <w:p w:rsidR="008F0D45" w:rsidRPr="00503E5A" w:rsidRDefault="008F0D45" w:rsidP="008F0D45">
      <w:pPr>
        <w:spacing w:line="360" w:lineRule="auto"/>
        <w:jc w:val="both"/>
        <w:rPr>
          <w:spacing w:val="2"/>
        </w:rPr>
      </w:pPr>
      <w:r w:rsidRPr="00503E5A">
        <w:rPr>
          <w:spacing w:val="2"/>
        </w:rPr>
        <w:t xml:space="preserve"> Учет готовой продукции.  Операции услуг.</w:t>
      </w:r>
      <w:r w:rsidRPr="00CE7B32">
        <w:rPr>
          <w:spacing w:val="2"/>
        </w:rPr>
        <w:t xml:space="preserve"> </w:t>
      </w:r>
      <w:r w:rsidRPr="00503E5A">
        <w:rPr>
          <w:spacing w:val="2"/>
        </w:rPr>
        <w:t>Учет основных средств.</w:t>
      </w:r>
      <w:r w:rsidRPr="00CE7B32">
        <w:rPr>
          <w:spacing w:val="2"/>
        </w:rPr>
        <w:t xml:space="preserve"> </w:t>
      </w:r>
      <w:r w:rsidRPr="00503E5A">
        <w:rPr>
          <w:spacing w:val="2"/>
        </w:rPr>
        <w:t>Учет кассовых операций. Учет банковских операций.</w:t>
      </w:r>
      <w:r w:rsidRPr="00CE7B32">
        <w:rPr>
          <w:spacing w:val="2"/>
        </w:rPr>
        <w:t xml:space="preserve"> </w:t>
      </w:r>
      <w:r w:rsidRPr="00503E5A">
        <w:rPr>
          <w:spacing w:val="2"/>
        </w:rPr>
        <w:t>Расчеты с подотчетными лицами.</w:t>
      </w:r>
      <w:r w:rsidRPr="00CE7B32">
        <w:rPr>
          <w:spacing w:val="2"/>
        </w:rPr>
        <w:t xml:space="preserve"> </w:t>
      </w:r>
      <w:r w:rsidRPr="00503E5A">
        <w:rPr>
          <w:spacing w:val="2"/>
        </w:rPr>
        <w:t>Операции комиссионной торговли.</w:t>
      </w:r>
      <w:r w:rsidRPr="00CE7B32">
        <w:rPr>
          <w:spacing w:val="2"/>
        </w:rPr>
        <w:t xml:space="preserve"> </w:t>
      </w:r>
      <w:r w:rsidRPr="00503E5A">
        <w:rPr>
          <w:spacing w:val="2"/>
        </w:rPr>
        <w:t>Акт зачета взаимных требований. Акт сверки взаиморасчетов.</w:t>
      </w:r>
    </w:p>
    <w:p w:rsidR="008F0D45" w:rsidRDefault="008F0D45" w:rsidP="008F0D45">
      <w:pPr>
        <w:spacing w:line="360" w:lineRule="auto"/>
        <w:jc w:val="both"/>
        <w:rPr>
          <w:spacing w:val="2"/>
        </w:rPr>
      </w:pPr>
      <w:r w:rsidRPr="00503E5A">
        <w:rPr>
          <w:spacing w:val="2"/>
        </w:rPr>
        <w:t>Книга покупок и книга продаж.</w:t>
      </w:r>
      <w:r w:rsidRPr="00CE7B32">
        <w:rPr>
          <w:spacing w:val="2"/>
        </w:rPr>
        <w:t xml:space="preserve"> </w:t>
      </w:r>
      <w:r w:rsidRPr="00503E5A">
        <w:rPr>
          <w:spacing w:val="2"/>
        </w:rPr>
        <w:t>Учет оплаты труда. Завершающие операции отчетного периода.  Ведомость по амортизации основных средств. Анализ состояния налогового учета по налогу на прибыль. Регистры налогового учета.</w:t>
      </w:r>
      <w:r w:rsidRPr="00CE7B32">
        <w:rPr>
          <w:spacing w:val="2"/>
        </w:rPr>
        <w:t xml:space="preserve"> </w:t>
      </w:r>
      <w:r w:rsidRPr="00503E5A">
        <w:rPr>
          <w:spacing w:val="2"/>
        </w:rPr>
        <w:t>Стандартные отчеты. Кассовая книга.</w:t>
      </w:r>
      <w:r>
        <w:rPr>
          <w:spacing w:val="2"/>
        </w:rPr>
        <w:t xml:space="preserve"> </w:t>
      </w:r>
      <w:r w:rsidRPr="00503E5A">
        <w:rPr>
          <w:spacing w:val="2"/>
        </w:rPr>
        <w:t>Специализированные и регламентированные отчеты.</w:t>
      </w:r>
    </w:p>
    <w:p w:rsidR="008F0D45" w:rsidRDefault="008F0D45" w:rsidP="008F0D45">
      <w:pPr>
        <w:spacing w:line="360" w:lineRule="auto"/>
        <w:jc w:val="both"/>
        <w:rPr>
          <w:spacing w:val="2"/>
        </w:rPr>
      </w:pPr>
    </w:p>
    <w:p w:rsidR="008F0D45" w:rsidRDefault="008F0D45" w:rsidP="008F0D45">
      <w:pPr>
        <w:spacing w:line="360" w:lineRule="auto"/>
        <w:jc w:val="both"/>
        <w:rPr>
          <w:spacing w:val="2"/>
        </w:rPr>
      </w:pPr>
    </w:p>
    <w:p w:rsidR="008F0D45" w:rsidRDefault="008F0D45" w:rsidP="008F0D45">
      <w:pPr>
        <w:spacing w:line="360" w:lineRule="auto"/>
        <w:jc w:val="both"/>
        <w:rPr>
          <w:spacing w:val="2"/>
        </w:rPr>
      </w:pPr>
    </w:p>
    <w:p w:rsidR="008F0D45" w:rsidRDefault="008F0D45" w:rsidP="008F0D45">
      <w:pPr>
        <w:spacing w:line="360" w:lineRule="auto"/>
        <w:jc w:val="both"/>
        <w:rPr>
          <w:spacing w:val="2"/>
        </w:rPr>
      </w:pPr>
    </w:p>
    <w:p w:rsidR="008F0D45" w:rsidRDefault="008F0D45" w:rsidP="008F0D45">
      <w:pPr>
        <w:spacing w:line="360" w:lineRule="auto"/>
        <w:jc w:val="both"/>
        <w:rPr>
          <w:spacing w:val="2"/>
        </w:rPr>
      </w:pPr>
    </w:p>
    <w:p w:rsidR="008F0D45" w:rsidRDefault="008F0D45" w:rsidP="008F0D45">
      <w:pPr>
        <w:spacing w:line="360" w:lineRule="auto"/>
        <w:jc w:val="both"/>
        <w:rPr>
          <w:spacing w:val="2"/>
        </w:rPr>
      </w:pPr>
    </w:p>
    <w:p w:rsidR="008F0D45" w:rsidRDefault="008F0D45" w:rsidP="008F0D45">
      <w:pPr>
        <w:spacing w:line="360" w:lineRule="auto"/>
        <w:jc w:val="both"/>
        <w:rPr>
          <w:spacing w:val="2"/>
        </w:rPr>
      </w:pPr>
    </w:p>
    <w:p w:rsidR="008F0D45" w:rsidRDefault="008F0D45" w:rsidP="008F0D45">
      <w:pPr>
        <w:spacing w:line="360" w:lineRule="auto"/>
        <w:jc w:val="both"/>
        <w:rPr>
          <w:spacing w:val="2"/>
        </w:rPr>
      </w:pPr>
    </w:p>
    <w:p w:rsidR="008F0D45" w:rsidRDefault="008F0D45" w:rsidP="008F0D45">
      <w:pPr>
        <w:spacing w:line="360" w:lineRule="auto"/>
        <w:jc w:val="both"/>
        <w:rPr>
          <w:spacing w:val="2"/>
        </w:rPr>
      </w:pPr>
    </w:p>
    <w:p w:rsidR="008F0D45" w:rsidRDefault="008F0D45" w:rsidP="008F0D45">
      <w:pPr>
        <w:spacing w:line="360" w:lineRule="auto"/>
        <w:jc w:val="both"/>
        <w:rPr>
          <w:spacing w:val="2"/>
        </w:rPr>
      </w:pPr>
    </w:p>
    <w:p w:rsidR="008F0D45" w:rsidRDefault="008F0D45" w:rsidP="008F0D45">
      <w:pPr>
        <w:spacing w:line="360" w:lineRule="auto"/>
        <w:jc w:val="both"/>
        <w:rPr>
          <w:spacing w:val="2"/>
        </w:rPr>
      </w:pPr>
    </w:p>
    <w:p w:rsidR="008F0D45" w:rsidRDefault="008F0D45" w:rsidP="008F0D45">
      <w:pPr>
        <w:spacing w:line="360" w:lineRule="auto"/>
        <w:jc w:val="both"/>
        <w:rPr>
          <w:spacing w:val="2"/>
        </w:rPr>
      </w:pPr>
    </w:p>
    <w:p w:rsidR="008F0D45" w:rsidRDefault="008F0D45" w:rsidP="008F0D45">
      <w:pPr>
        <w:spacing w:line="360" w:lineRule="auto"/>
        <w:jc w:val="both"/>
        <w:rPr>
          <w:spacing w:val="2"/>
        </w:rPr>
      </w:pPr>
    </w:p>
    <w:p w:rsidR="008F0D45" w:rsidRDefault="008F0D45" w:rsidP="008F0D45">
      <w:pPr>
        <w:spacing w:line="360" w:lineRule="auto"/>
        <w:jc w:val="both"/>
        <w:rPr>
          <w:spacing w:val="2"/>
        </w:rPr>
      </w:pPr>
    </w:p>
    <w:p w:rsidR="008F0D45" w:rsidRDefault="008F0D45" w:rsidP="008F0D45">
      <w:pPr>
        <w:spacing w:line="360" w:lineRule="auto"/>
        <w:jc w:val="both"/>
        <w:rPr>
          <w:spacing w:val="2"/>
        </w:rPr>
      </w:pPr>
    </w:p>
    <w:p w:rsidR="008F0D45" w:rsidRDefault="008F0D45" w:rsidP="008F0D45">
      <w:pPr>
        <w:spacing w:line="360" w:lineRule="auto"/>
        <w:jc w:val="both"/>
        <w:rPr>
          <w:spacing w:val="2"/>
        </w:rPr>
      </w:pPr>
    </w:p>
    <w:p w:rsidR="00C51A4E" w:rsidRDefault="00C51A4E" w:rsidP="008F0D45">
      <w:pPr>
        <w:jc w:val="center"/>
        <w:rPr>
          <w:b/>
        </w:rPr>
      </w:pPr>
    </w:p>
    <w:p w:rsidR="00C51A4E" w:rsidRDefault="00C51A4E" w:rsidP="00C51A4E">
      <w:pPr>
        <w:spacing w:line="360" w:lineRule="auto"/>
        <w:rPr>
          <w:b/>
        </w:rPr>
      </w:pPr>
    </w:p>
    <w:p w:rsidR="00651DA7" w:rsidRDefault="00F35654"/>
    <w:sectPr w:rsidR="00651DA7" w:rsidSect="001C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170E8"/>
    <w:multiLevelType w:val="hybridMultilevel"/>
    <w:tmpl w:val="56F0CB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A4E"/>
    <w:rsid w:val="001C4964"/>
    <w:rsid w:val="002D38AC"/>
    <w:rsid w:val="006E655E"/>
    <w:rsid w:val="008F0D45"/>
    <w:rsid w:val="00C51A4E"/>
    <w:rsid w:val="00DC2940"/>
    <w:rsid w:val="00F3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1A4E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51A4E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51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A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A4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8F0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8F0D45"/>
    <w:pPr>
      <w:spacing w:line="360" w:lineRule="auto"/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8F0D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Normal (Web)"/>
    <w:basedOn w:val="a"/>
    <w:uiPriority w:val="99"/>
    <w:unhideWhenUsed/>
    <w:rsid w:val="008F0D4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F0D45"/>
    <w:pPr>
      <w:spacing w:after="0" w:line="240" w:lineRule="auto"/>
    </w:pPr>
  </w:style>
  <w:style w:type="paragraph" w:customStyle="1" w:styleId="Default">
    <w:name w:val="Default"/>
    <w:rsid w:val="008F0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1070</Words>
  <Characters>6103</Characters>
  <Application>Microsoft Office Word</Application>
  <DocSecurity>0</DocSecurity>
  <Lines>50</Lines>
  <Paragraphs>14</Paragraphs>
  <ScaleCrop>false</ScaleCrop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2018-11-07T12:26:00Z</dcterms:created>
  <dcterms:modified xsi:type="dcterms:W3CDTF">2019-03-18T09:14:00Z</dcterms:modified>
</cp:coreProperties>
</file>