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45" w:rsidRDefault="00231E45" w:rsidP="007737B7">
      <w:pPr>
        <w:pStyle w:val="ae"/>
        <w:rPr>
          <w:b w:val="0"/>
          <w:sz w:val="24"/>
          <w:szCs w:val="24"/>
        </w:rPr>
      </w:pPr>
    </w:p>
    <w:p w:rsidR="00231E45" w:rsidRDefault="00231E45" w:rsidP="007737B7">
      <w:pPr>
        <w:pStyle w:val="ae"/>
        <w:rPr>
          <w:b w:val="0"/>
          <w:sz w:val="24"/>
          <w:szCs w:val="24"/>
        </w:rPr>
      </w:pPr>
    </w:p>
    <w:p w:rsidR="00231E45" w:rsidRDefault="00231E45" w:rsidP="007737B7">
      <w:pPr>
        <w:pStyle w:val="ae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120765" cy="8649242"/>
            <wp:effectExtent l="19050" t="0" r="0" b="0"/>
            <wp:docPr id="1" name="Рисунок 1" descr="C:\Users\User\Desktop\2019-03-18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8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45" w:rsidRDefault="00231E45" w:rsidP="007737B7">
      <w:pPr>
        <w:pStyle w:val="ae"/>
        <w:rPr>
          <w:b w:val="0"/>
          <w:sz w:val="24"/>
          <w:szCs w:val="24"/>
        </w:rPr>
      </w:pPr>
    </w:p>
    <w:p w:rsidR="00231E45" w:rsidRDefault="00231E45" w:rsidP="007737B7">
      <w:pPr>
        <w:pStyle w:val="ae"/>
        <w:rPr>
          <w:b w:val="0"/>
          <w:sz w:val="24"/>
          <w:szCs w:val="24"/>
        </w:rPr>
      </w:pPr>
    </w:p>
    <w:p w:rsidR="007737B7" w:rsidRPr="00373F78" w:rsidRDefault="007737B7" w:rsidP="007737B7">
      <w:pPr>
        <w:pStyle w:val="ae"/>
        <w:rPr>
          <w:b w:val="0"/>
          <w:sz w:val="24"/>
          <w:szCs w:val="24"/>
        </w:rPr>
      </w:pPr>
      <w:r w:rsidRPr="00373F78">
        <w:rPr>
          <w:b w:val="0"/>
          <w:sz w:val="24"/>
          <w:szCs w:val="24"/>
        </w:rPr>
        <w:lastRenderedPageBreak/>
        <w:t>ПОЯСНИТЕЛЬНАЯ ЗАПИСКА</w:t>
      </w:r>
    </w:p>
    <w:p w:rsidR="007737B7" w:rsidRPr="00373F78" w:rsidRDefault="007737B7" w:rsidP="007737B7">
      <w:pPr>
        <w:pStyle w:val="ae"/>
        <w:jc w:val="left"/>
        <w:rPr>
          <w:b w:val="0"/>
          <w:sz w:val="24"/>
          <w:szCs w:val="24"/>
        </w:rPr>
      </w:pPr>
      <w:r w:rsidRPr="00373F78">
        <w:rPr>
          <w:b w:val="0"/>
          <w:sz w:val="24"/>
          <w:szCs w:val="24"/>
        </w:rPr>
        <w:t>1. ОБЩИЕ ПОЛОЖЕНИЯ</w:t>
      </w:r>
    </w:p>
    <w:p w:rsidR="007737B7" w:rsidRDefault="007737B7" w:rsidP="007737B7">
      <w:pPr>
        <w:spacing w:line="360" w:lineRule="auto"/>
        <w:ind w:firstLine="708"/>
        <w:jc w:val="both"/>
      </w:pPr>
      <w:r w:rsidRPr="009F0C58">
        <w:t>Дополнительная профессиональная программа</w:t>
      </w:r>
      <w:r w:rsidR="00231E45">
        <w:t xml:space="preserve"> </w:t>
      </w:r>
      <w:r>
        <w:t>–</w:t>
      </w:r>
      <w:r w:rsidR="00231E45">
        <w:t xml:space="preserve"> </w:t>
      </w:r>
      <w:r>
        <w:t xml:space="preserve">программа повышения квалификации </w:t>
      </w:r>
      <w:r w:rsidRPr="009F0C58">
        <w:t xml:space="preserve">«Бухгалтерский учет» разработана </w:t>
      </w:r>
      <w:r>
        <w:t xml:space="preserve">на основе </w:t>
      </w:r>
      <w:r w:rsidRPr="009F0C58">
        <w:t>профессиональн</w:t>
      </w:r>
      <w:r>
        <w:t>ого</w:t>
      </w:r>
      <w:r w:rsidRPr="009F0C58">
        <w:t xml:space="preserve"> стандарт</w:t>
      </w:r>
      <w:r>
        <w:t>а</w:t>
      </w:r>
      <w:r w:rsidRPr="009F0C58">
        <w:t xml:space="preserve"> «Бухгалтер», утвержденного приказом Министерства труда и социальной защиты РФ от 22 декабря 2014 года № 1061н.</w:t>
      </w:r>
    </w:p>
    <w:p w:rsidR="007737B7" w:rsidRPr="007A5217" w:rsidRDefault="007737B7" w:rsidP="007737B7">
      <w:pPr>
        <w:pStyle w:val="af5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217">
        <w:rPr>
          <w:rFonts w:ascii="Times New Roman" w:hAnsi="Times New Roman" w:cs="Times New Roman"/>
          <w:bCs/>
          <w:sz w:val="24"/>
          <w:szCs w:val="24"/>
        </w:rPr>
        <w:t>Нормативно-правовую основу разработки программы составляют: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</w:t>
      </w:r>
      <w:r w:rsidRPr="002B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№ </w:t>
      </w:r>
      <w:r w:rsidRPr="0012038F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-ФЗ от 29.12.12.),</w:t>
      </w:r>
      <w:r w:rsidRPr="0012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7" w:rsidRPr="009F0C58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 w:rsidRPr="009F0C5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7737B7" w:rsidRPr="009F0C58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58">
        <w:rPr>
          <w:rFonts w:ascii="Times New Roman" w:hAnsi="Times New Roman" w:cs="Times New Roman"/>
          <w:sz w:val="24"/>
          <w:szCs w:val="24"/>
        </w:rPr>
        <w:t>-Письм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0C58">
        <w:rPr>
          <w:rFonts w:ascii="Times New Roman" w:hAnsi="Times New Roman" w:cs="Times New Roman"/>
          <w:sz w:val="24"/>
          <w:szCs w:val="24"/>
        </w:rPr>
        <w:t xml:space="preserve"> России от 22.04.2015 г. № ВК-1032/06 «О направлении методических рекомендаций по разработке дополнительных профессиональных программ на основе профессиональных стандартов»;  </w:t>
      </w:r>
    </w:p>
    <w:p w:rsidR="007737B7" w:rsidRPr="000D7078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636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63692">
        <w:rPr>
          <w:rFonts w:ascii="Times New Roman" w:hAnsi="Times New Roman" w:cs="Times New Roman"/>
          <w:sz w:val="24"/>
          <w:szCs w:val="24"/>
        </w:rPr>
        <w:t xml:space="preserve">от 30 марта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3692">
        <w:rPr>
          <w:rFonts w:ascii="Times New Roman" w:hAnsi="Times New Roman" w:cs="Times New Roman"/>
          <w:sz w:val="24"/>
          <w:szCs w:val="24"/>
        </w:rPr>
        <w:t xml:space="preserve"> АК-820/06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3692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итоговой аттестации слушателей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737B7" w:rsidRDefault="007737B7" w:rsidP="007737B7">
      <w:pPr>
        <w:pStyle w:val="Default"/>
        <w:spacing w:line="360" w:lineRule="auto"/>
      </w:pPr>
      <w:r>
        <w:t xml:space="preserve">-Нормативно-методические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России,</w:t>
      </w:r>
    </w:p>
    <w:p w:rsidR="007737B7" w:rsidRDefault="007737B7" w:rsidP="007737B7">
      <w:pPr>
        <w:pStyle w:val="Default"/>
        <w:spacing w:line="360" w:lineRule="auto"/>
      </w:pPr>
      <w:r>
        <w:t>-</w:t>
      </w:r>
      <w:r w:rsidR="00231E45">
        <w:t>У</w:t>
      </w:r>
      <w:r>
        <w:t>став ЧОУ ДПО «Учебный центр «Эверест».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53F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43727B">
        <w:rPr>
          <w:rFonts w:ascii="Times New Roman" w:hAnsi="Times New Roman" w:cs="Times New Roman"/>
          <w:sz w:val="24"/>
          <w:szCs w:val="24"/>
        </w:rPr>
        <w:t>(совершенствование)</w:t>
      </w:r>
      <w:r w:rsidRPr="0012038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37B7" w:rsidRPr="0012038F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(т</w:t>
      </w:r>
      <w:r w:rsidRPr="0012038F">
        <w:rPr>
          <w:rFonts w:ascii="Times New Roman" w:hAnsi="Times New Roman" w:cs="Times New Roman"/>
          <w:b/>
          <w:sz w:val="24"/>
          <w:szCs w:val="24"/>
        </w:rPr>
        <w:t>рудоемкость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2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203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97 академических часов.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4 академических часа в день.</w:t>
      </w:r>
    </w:p>
    <w:p w:rsidR="007737B7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Pr="002B5276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 - удостоверение о повышении квалификации установленного образца.</w:t>
      </w:r>
    </w:p>
    <w:p w:rsidR="007737B7" w:rsidRPr="0070678A" w:rsidRDefault="007737B7" w:rsidP="007737B7">
      <w:pPr>
        <w:pStyle w:val="af5"/>
        <w:spacing w:line="360" w:lineRule="auto"/>
        <w:jc w:val="both"/>
      </w:pPr>
      <w:r w:rsidRPr="002B5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желающие освоить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должны иметь среднее профессиональное и (или)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а также лица, желающие актуализировать знания по бухгалтерскому учету и налогообложению. </w:t>
      </w:r>
    </w:p>
    <w:p w:rsidR="007737B7" w:rsidRPr="000F63E4" w:rsidRDefault="007737B7" w:rsidP="007737B7">
      <w:pPr>
        <w:spacing w:line="360" w:lineRule="auto"/>
        <w:jc w:val="both"/>
      </w:pPr>
      <w:r w:rsidRPr="00AC24C9">
        <w:rPr>
          <w:sz w:val="28"/>
          <w:szCs w:val="28"/>
        </w:rPr>
        <w:tab/>
      </w:r>
      <w:r w:rsidRPr="000F63E4">
        <w:t xml:space="preserve">Программа состоит из трех блоков: </w:t>
      </w:r>
    </w:p>
    <w:p w:rsidR="007737B7" w:rsidRDefault="007737B7" w:rsidP="007737B7">
      <w:pPr>
        <w:spacing w:line="360" w:lineRule="auto"/>
        <w:jc w:val="both"/>
      </w:pPr>
      <w:r>
        <w:t xml:space="preserve">- </w:t>
      </w:r>
      <w:r w:rsidRPr="000F63E4">
        <w:t xml:space="preserve">«Налогообложение», </w:t>
      </w:r>
      <w:r>
        <w:t xml:space="preserve"> </w:t>
      </w:r>
    </w:p>
    <w:p w:rsidR="007737B7" w:rsidRPr="000F63E4" w:rsidRDefault="007737B7" w:rsidP="007737B7">
      <w:pPr>
        <w:spacing w:line="360" w:lineRule="auto"/>
        <w:jc w:val="both"/>
      </w:pPr>
      <w:r>
        <w:t xml:space="preserve">- </w:t>
      </w:r>
      <w:r w:rsidRPr="000F63E4">
        <w:t>«Анализ бухгалтерской отчетности»;</w:t>
      </w:r>
    </w:p>
    <w:p w:rsidR="007737B7" w:rsidRPr="000F63E4" w:rsidRDefault="007737B7" w:rsidP="007737B7">
      <w:pPr>
        <w:spacing w:line="360" w:lineRule="auto"/>
        <w:jc w:val="both"/>
      </w:pPr>
      <w:r>
        <w:t>–</w:t>
      </w:r>
      <w:r w:rsidRPr="000F63E4">
        <w:t>«</w:t>
      </w:r>
      <w:r>
        <w:t xml:space="preserve">Информационные технологии. </w:t>
      </w:r>
      <w:r w:rsidRPr="000F63E4">
        <w:t xml:space="preserve">Бухгалтерский учет на </w:t>
      </w:r>
      <w:r>
        <w:t>ПК</w:t>
      </w:r>
      <w:r w:rsidRPr="000F63E4">
        <w:t xml:space="preserve"> «1С: Бухгалтерия»</w:t>
      </w:r>
      <w:r>
        <w:t>.</w:t>
      </w:r>
    </w:p>
    <w:p w:rsidR="007737B7" w:rsidRPr="007737B7" w:rsidRDefault="007737B7" w:rsidP="007737B7">
      <w:pPr>
        <w:pStyle w:val="af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завершается итоговой аттестацией</w:t>
      </w:r>
    </w:p>
    <w:p w:rsidR="007737B7" w:rsidRPr="00BA5BAC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5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расчетов с бюджетом и внебюджетными фондами: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Формировать бухгалтерские проводки по начислению и перечислению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и сборов в бюджеты различных уровней;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7737B7" w:rsidRPr="00BA5BAC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5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Составление и использование бухгалтерской (финансовой) отчетности: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Отражать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нарастающим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итогом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счетах бухгалтерского учета имущественное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финансовое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положение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организации, определять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 хозяйственной деятельности за отчетный период;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Составлять формы бухгалтерской (финансовой) отчетности в установленные законодательством сроки;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Составлять (отчеты) и налоговые декларации по налогам и сборам в бюджет, учитывая отмененный единый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оциальный налог (ЕСН), 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страховым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взносам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внебюджетные</w:t>
      </w: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фонды, также формы статистической отчетности в установленные законодательством сроки;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:rsidR="007737B7" w:rsidRPr="00BA5BAC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5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Осуществление налогового учета и налогового планирования в организации: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налоговый учет;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Разрабатывать и заполнять первичные учетные документы и регистры налогового учета;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Проводить определение налоговой базы для расчета налогов и сборов, обязательных для уплаты;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7737B7" w:rsidRPr="00D84867" w:rsidRDefault="007737B7" w:rsidP="007737B7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Default="007737B7" w:rsidP="007737B7">
      <w:pPr>
        <w:spacing w:line="360" w:lineRule="auto"/>
        <w:jc w:val="right"/>
        <w:rPr>
          <w:b/>
        </w:rPr>
      </w:pPr>
    </w:p>
    <w:p w:rsidR="007737B7" w:rsidRPr="00B86540" w:rsidRDefault="007737B7" w:rsidP="007737B7">
      <w:pPr>
        <w:spacing w:line="360" w:lineRule="auto"/>
        <w:jc w:val="right"/>
        <w:rPr>
          <w:b/>
        </w:rPr>
      </w:pPr>
      <w:r w:rsidRPr="00B86540">
        <w:rPr>
          <w:b/>
        </w:rPr>
        <w:t>УТВЕРЖДАЮ</w:t>
      </w:r>
    </w:p>
    <w:p w:rsidR="007737B7" w:rsidRPr="00B86540" w:rsidRDefault="007737B7" w:rsidP="007737B7">
      <w:pPr>
        <w:ind w:left="6379"/>
        <w:jc w:val="right"/>
      </w:pPr>
      <w:r w:rsidRPr="00B86540">
        <w:t xml:space="preserve">              Директор ЧОУ ДПО</w:t>
      </w:r>
    </w:p>
    <w:p w:rsidR="007737B7" w:rsidRPr="00B86540" w:rsidRDefault="007737B7" w:rsidP="007737B7">
      <w:pPr>
        <w:ind w:left="6379"/>
        <w:jc w:val="right"/>
      </w:pPr>
      <w:r w:rsidRPr="00B86540">
        <w:t>«Учебный центр «Эверест»</w:t>
      </w:r>
    </w:p>
    <w:p w:rsidR="007737B7" w:rsidRPr="00B86540" w:rsidRDefault="007737B7" w:rsidP="007737B7">
      <w:pPr>
        <w:ind w:left="6379"/>
        <w:jc w:val="right"/>
      </w:pPr>
      <w:r w:rsidRPr="00B86540">
        <w:t xml:space="preserve"> </w:t>
      </w:r>
      <w:r w:rsidRPr="00B86540">
        <w:rPr>
          <w:noProof/>
        </w:rPr>
        <w:t>___________</w:t>
      </w:r>
      <w:r w:rsidRPr="00B86540">
        <w:t xml:space="preserve">Н.Я. </w:t>
      </w:r>
      <w:proofErr w:type="spellStart"/>
      <w:r w:rsidRPr="00B86540">
        <w:t>Шуленин</w:t>
      </w:r>
      <w:proofErr w:type="spellEnd"/>
    </w:p>
    <w:p w:rsidR="007737B7" w:rsidRPr="00B86540" w:rsidRDefault="007737B7" w:rsidP="007737B7">
      <w:pPr>
        <w:ind w:left="6379"/>
        <w:jc w:val="right"/>
      </w:pPr>
      <w:r w:rsidRPr="00B86540">
        <w:t>«___»______________2018г.</w:t>
      </w:r>
    </w:p>
    <w:p w:rsidR="007737B7" w:rsidRPr="00FF066D" w:rsidRDefault="007737B7" w:rsidP="007737B7">
      <w:pPr>
        <w:ind w:left="5580"/>
        <w:jc w:val="right"/>
      </w:pPr>
    </w:p>
    <w:p w:rsidR="007737B7" w:rsidRPr="00373F78" w:rsidRDefault="007737B7" w:rsidP="007737B7">
      <w:pPr>
        <w:pStyle w:val="1"/>
        <w:jc w:val="center"/>
        <w:rPr>
          <w:sz w:val="24"/>
          <w:szCs w:val="24"/>
        </w:rPr>
      </w:pPr>
      <w:r w:rsidRPr="00373F78">
        <w:rPr>
          <w:sz w:val="24"/>
          <w:szCs w:val="24"/>
        </w:rPr>
        <w:t>УЧЕБНЫЙ ПЛАН</w:t>
      </w:r>
    </w:p>
    <w:p w:rsidR="007737B7" w:rsidRPr="00373F78" w:rsidRDefault="007737B7" w:rsidP="007737B7">
      <w:pPr>
        <w:pStyle w:val="a7"/>
        <w:spacing w:line="240" w:lineRule="auto"/>
        <w:jc w:val="center"/>
        <w:rPr>
          <w:sz w:val="24"/>
          <w:szCs w:val="24"/>
        </w:rPr>
      </w:pPr>
      <w:r w:rsidRPr="00373F78">
        <w:rPr>
          <w:sz w:val="24"/>
          <w:szCs w:val="24"/>
        </w:rPr>
        <w:t xml:space="preserve">программы повышения квалификации </w:t>
      </w:r>
    </w:p>
    <w:p w:rsidR="007737B7" w:rsidRPr="00373F78" w:rsidRDefault="007737B7" w:rsidP="007737B7">
      <w:pPr>
        <w:jc w:val="center"/>
      </w:pPr>
      <w:r w:rsidRPr="00373F78">
        <w:t>«Бухгалтерский учет»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768"/>
        <w:gridCol w:w="1004"/>
        <w:gridCol w:w="1384"/>
        <w:gridCol w:w="1792"/>
        <w:gridCol w:w="1303"/>
      </w:tblGrid>
      <w:tr w:rsidR="007737B7" w:rsidRPr="00B86540" w:rsidTr="00A1245C">
        <w:trPr>
          <w:trHeight w:val="455"/>
        </w:trPr>
        <w:tc>
          <w:tcPr>
            <w:tcW w:w="602" w:type="dxa"/>
            <w:vMerge w:val="restart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 xml:space="preserve">№ </w:t>
            </w:r>
            <w:proofErr w:type="spellStart"/>
            <w:proofErr w:type="gramStart"/>
            <w:r w:rsidRPr="00B86540">
              <w:t>п</w:t>
            </w:r>
            <w:proofErr w:type="spellEnd"/>
            <w:proofErr w:type="gramEnd"/>
            <w:r w:rsidRPr="00B86540">
              <w:t>/</w:t>
            </w:r>
            <w:proofErr w:type="spellStart"/>
            <w:r w:rsidRPr="00B86540">
              <w:t>п</w:t>
            </w:r>
            <w:proofErr w:type="spellEnd"/>
          </w:p>
        </w:tc>
        <w:tc>
          <w:tcPr>
            <w:tcW w:w="3768" w:type="dxa"/>
            <w:vMerge w:val="restart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>Наименование предмета</w:t>
            </w:r>
          </w:p>
        </w:tc>
        <w:tc>
          <w:tcPr>
            <w:tcW w:w="4180" w:type="dxa"/>
            <w:gridSpan w:val="3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Количество часов</w:t>
            </w:r>
          </w:p>
        </w:tc>
        <w:tc>
          <w:tcPr>
            <w:tcW w:w="1303" w:type="dxa"/>
            <w:vMerge w:val="restart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>Форма контроля</w:t>
            </w:r>
          </w:p>
        </w:tc>
      </w:tr>
      <w:tr w:rsidR="007737B7" w:rsidRPr="00B86540" w:rsidTr="00A1245C">
        <w:trPr>
          <w:trHeight w:val="279"/>
        </w:trPr>
        <w:tc>
          <w:tcPr>
            <w:tcW w:w="602" w:type="dxa"/>
            <w:vMerge/>
          </w:tcPr>
          <w:p w:rsidR="007737B7" w:rsidRPr="00B86540" w:rsidRDefault="007737B7" w:rsidP="00A1245C">
            <w:pPr>
              <w:jc w:val="center"/>
            </w:pPr>
          </w:p>
        </w:tc>
        <w:tc>
          <w:tcPr>
            <w:tcW w:w="3768" w:type="dxa"/>
            <w:vMerge/>
          </w:tcPr>
          <w:p w:rsidR="007737B7" w:rsidRPr="00B86540" w:rsidRDefault="007737B7" w:rsidP="00A1245C"/>
        </w:tc>
        <w:tc>
          <w:tcPr>
            <w:tcW w:w="1004" w:type="dxa"/>
            <w:vAlign w:val="center"/>
          </w:tcPr>
          <w:p w:rsidR="007737B7" w:rsidRPr="001E53FB" w:rsidRDefault="007737B7" w:rsidP="00A1245C">
            <w:pPr>
              <w:jc w:val="center"/>
              <w:rPr>
                <w:b/>
              </w:rPr>
            </w:pPr>
            <w:r w:rsidRPr="001E53FB">
              <w:rPr>
                <w:b/>
              </w:rPr>
              <w:t>всего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лекции</w:t>
            </w:r>
          </w:p>
        </w:tc>
        <w:tc>
          <w:tcPr>
            <w:tcW w:w="1792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практические занятия</w:t>
            </w:r>
          </w:p>
        </w:tc>
        <w:tc>
          <w:tcPr>
            <w:tcW w:w="1303" w:type="dxa"/>
            <w:vMerge/>
          </w:tcPr>
          <w:p w:rsidR="007737B7" w:rsidRPr="00B86540" w:rsidRDefault="007737B7" w:rsidP="00A1245C">
            <w:pPr>
              <w:jc w:val="center"/>
            </w:pPr>
          </w:p>
        </w:tc>
      </w:tr>
      <w:tr w:rsidR="007737B7" w:rsidRPr="00B86540" w:rsidTr="00A1245C">
        <w:tc>
          <w:tcPr>
            <w:tcW w:w="602" w:type="dxa"/>
            <w:vAlign w:val="center"/>
          </w:tcPr>
          <w:p w:rsidR="007737B7" w:rsidRPr="00B86540" w:rsidRDefault="007737B7" w:rsidP="00A1245C">
            <w:pPr>
              <w:rPr>
                <w:lang w:val="en-US"/>
              </w:rPr>
            </w:pPr>
            <w:r>
              <w:t>1</w:t>
            </w:r>
            <w:r w:rsidRPr="00B86540">
              <w:rPr>
                <w:lang w:val="en-US"/>
              </w:rPr>
              <w:t>.</w:t>
            </w:r>
          </w:p>
        </w:tc>
        <w:tc>
          <w:tcPr>
            <w:tcW w:w="3768" w:type="dxa"/>
          </w:tcPr>
          <w:p w:rsidR="007737B7" w:rsidRDefault="007737B7" w:rsidP="00A1245C">
            <w:r w:rsidRPr="00B86540">
              <w:t>Налогообложение</w:t>
            </w:r>
          </w:p>
          <w:p w:rsidR="007737B7" w:rsidRPr="00B86540" w:rsidRDefault="007737B7" w:rsidP="00A1245C"/>
        </w:tc>
        <w:tc>
          <w:tcPr>
            <w:tcW w:w="1004" w:type="dxa"/>
            <w:vAlign w:val="center"/>
          </w:tcPr>
          <w:p w:rsidR="007737B7" w:rsidRPr="001E53FB" w:rsidRDefault="007737B7" w:rsidP="00A1245C">
            <w:pPr>
              <w:jc w:val="center"/>
              <w:rPr>
                <w:b/>
              </w:rPr>
            </w:pPr>
            <w:r w:rsidRPr="001E53FB">
              <w:rPr>
                <w:b/>
              </w:rPr>
              <w:t>48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28</w:t>
            </w:r>
          </w:p>
        </w:tc>
        <w:tc>
          <w:tcPr>
            <w:tcW w:w="1792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20</w:t>
            </w:r>
          </w:p>
        </w:tc>
        <w:tc>
          <w:tcPr>
            <w:tcW w:w="1303" w:type="dxa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>зачет</w:t>
            </w:r>
          </w:p>
        </w:tc>
      </w:tr>
      <w:tr w:rsidR="007737B7" w:rsidRPr="00B86540" w:rsidTr="00A1245C">
        <w:tc>
          <w:tcPr>
            <w:tcW w:w="602" w:type="dxa"/>
            <w:vAlign w:val="center"/>
          </w:tcPr>
          <w:p w:rsidR="007737B7" w:rsidRPr="00B86540" w:rsidRDefault="007737B7" w:rsidP="00A1245C">
            <w:pPr>
              <w:rPr>
                <w:lang w:val="en-US"/>
              </w:rPr>
            </w:pPr>
            <w:r>
              <w:t>2</w:t>
            </w:r>
            <w:r w:rsidRPr="00B86540">
              <w:rPr>
                <w:lang w:val="en-US"/>
              </w:rPr>
              <w:t>.</w:t>
            </w:r>
          </w:p>
        </w:tc>
        <w:tc>
          <w:tcPr>
            <w:tcW w:w="3768" w:type="dxa"/>
          </w:tcPr>
          <w:p w:rsidR="007737B7" w:rsidRDefault="007737B7" w:rsidP="00A1245C">
            <w:r w:rsidRPr="00B86540">
              <w:t>Анализ бухгалтерской отчетности</w:t>
            </w:r>
          </w:p>
          <w:p w:rsidR="007737B7" w:rsidRPr="00B86540" w:rsidRDefault="007737B7" w:rsidP="00A1245C"/>
        </w:tc>
        <w:tc>
          <w:tcPr>
            <w:tcW w:w="1004" w:type="dxa"/>
            <w:vAlign w:val="center"/>
          </w:tcPr>
          <w:p w:rsidR="007737B7" w:rsidRPr="001E53FB" w:rsidRDefault="007737B7" w:rsidP="00A1245C">
            <w:pPr>
              <w:jc w:val="center"/>
              <w:rPr>
                <w:b/>
              </w:rPr>
            </w:pPr>
            <w:r w:rsidRPr="001E53FB">
              <w:rPr>
                <w:b/>
              </w:rPr>
              <w:t>15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2</w:t>
            </w:r>
          </w:p>
        </w:tc>
        <w:tc>
          <w:tcPr>
            <w:tcW w:w="1792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13</w:t>
            </w:r>
          </w:p>
        </w:tc>
        <w:tc>
          <w:tcPr>
            <w:tcW w:w="1303" w:type="dxa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>зачет</w:t>
            </w:r>
          </w:p>
        </w:tc>
      </w:tr>
      <w:tr w:rsidR="007737B7" w:rsidRPr="00B86540" w:rsidTr="00A1245C">
        <w:tc>
          <w:tcPr>
            <w:tcW w:w="602" w:type="dxa"/>
            <w:vAlign w:val="center"/>
          </w:tcPr>
          <w:p w:rsidR="007737B7" w:rsidRPr="00B86540" w:rsidRDefault="007737B7" w:rsidP="00A1245C">
            <w:pPr>
              <w:rPr>
                <w:lang w:val="en-US"/>
              </w:rPr>
            </w:pPr>
            <w:r>
              <w:t>3</w:t>
            </w:r>
            <w:r w:rsidRPr="00B86540">
              <w:rPr>
                <w:lang w:val="en-US"/>
              </w:rPr>
              <w:t>.</w:t>
            </w:r>
          </w:p>
        </w:tc>
        <w:tc>
          <w:tcPr>
            <w:tcW w:w="3768" w:type="dxa"/>
          </w:tcPr>
          <w:p w:rsidR="007737B7" w:rsidRDefault="007737B7" w:rsidP="00A1245C">
            <w:r>
              <w:t xml:space="preserve">Информационные технологии. </w:t>
            </w:r>
            <w:r w:rsidRPr="00B86540">
              <w:t>Бухгалтерский учет на ПК</w:t>
            </w:r>
            <w:r>
              <w:t xml:space="preserve"> «1С</w:t>
            </w:r>
            <w:proofErr w:type="gramStart"/>
            <w:r>
              <w:t>:Б</w:t>
            </w:r>
            <w:proofErr w:type="gramEnd"/>
            <w:r>
              <w:t>ухгалтерия»</w:t>
            </w:r>
          </w:p>
          <w:p w:rsidR="007737B7" w:rsidRPr="00B86540" w:rsidRDefault="007737B7" w:rsidP="00A1245C"/>
        </w:tc>
        <w:tc>
          <w:tcPr>
            <w:tcW w:w="1004" w:type="dxa"/>
            <w:vAlign w:val="center"/>
          </w:tcPr>
          <w:p w:rsidR="007737B7" w:rsidRPr="001E53FB" w:rsidRDefault="007737B7" w:rsidP="00A1245C">
            <w:pPr>
              <w:jc w:val="center"/>
              <w:rPr>
                <w:b/>
              </w:rPr>
            </w:pPr>
            <w:r w:rsidRPr="001E53FB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4</w:t>
            </w:r>
          </w:p>
        </w:tc>
        <w:tc>
          <w:tcPr>
            <w:tcW w:w="1792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28</w:t>
            </w:r>
          </w:p>
        </w:tc>
        <w:tc>
          <w:tcPr>
            <w:tcW w:w="1303" w:type="dxa"/>
            <w:vAlign w:val="center"/>
          </w:tcPr>
          <w:p w:rsidR="007737B7" w:rsidRPr="00B86540" w:rsidRDefault="007737B7" w:rsidP="00A1245C">
            <w:pPr>
              <w:jc w:val="center"/>
            </w:pPr>
            <w:r w:rsidRPr="00B86540">
              <w:t>зачет</w:t>
            </w:r>
          </w:p>
        </w:tc>
      </w:tr>
      <w:tr w:rsidR="007737B7" w:rsidRPr="00B86540" w:rsidTr="00A1245C">
        <w:tc>
          <w:tcPr>
            <w:tcW w:w="602" w:type="dxa"/>
            <w:vAlign w:val="center"/>
          </w:tcPr>
          <w:p w:rsidR="007737B7" w:rsidRDefault="007737B7" w:rsidP="00A1245C">
            <w:r>
              <w:t>4.</w:t>
            </w:r>
          </w:p>
        </w:tc>
        <w:tc>
          <w:tcPr>
            <w:tcW w:w="3768" w:type="dxa"/>
          </w:tcPr>
          <w:p w:rsidR="007737B7" w:rsidRDefault="007737B7" w:rsidP="00A1245C">
            <w:r>
              <w:t>Итоговая аттестация</w:t>
            </w:r>
          </w:p>
          <w:p w:rsidR="007737B7" w:rsidRDefault="007737B7" w:rsidP="00A1245C"/>
        </w:tc>
        <w:tc>
          <w:tcPr>
            <w:tcW w:w="1004" w:type="dxa"/>
            <w:vAlign w:val="center"/>
          </w:tcPr>
          <w:p w:rsidR="007737B7" w:rsidRPr="001E53FB" w:rsidRDefault="007737B7" w:rsidP="00A1245C">
            <w:pPr>
              <w:jc w:val="center"/>
              <w:rPr>
                <w:b/>
              </w:rPr>
            </w:pPr>
            <w:r w:rsidRPr="001E53FB"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</w:p>
        </w:tc>
        <w:tc>
          <w:tcPr>
            <w:tcW w:w="1792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2</w:t>
            </w:r>
          </w:p>
        </w:tc>
        <w:tc>
          <w:tcPr>
            <w:tcW w:w="1303" w:type="dxa"/>
            <w:vAlign w:val="center"/>
          </w:tcPr>
          <w:p w:rsidR="007737B7" w:rsidRPr="00B86540" w:rsidRDefault="007737B7" w:rsidP="00A1245C">
            <w:pPr>
              <w:jc w:val="center"/>
            </w:pPr>
            <w:r>
              <w:t>зачет</w:t>
            </w:r>
          </w:p>
        </w:tc>
      </w:tr>
      <w:tr w:rsidR="007737B7" w:rsidRPr="00B86540" w:rsidTr="00A1245C">
        <w:tc>
          <w:tcPr>
            <w:tcW w:w="602" w:type="dxa"/>
            <w:vAlign w:val="center"/>
          </w:tcPr>
          <w:p w:rsidR="007737B7" w:rsidRPr="00B86540" w:rsidRDefault="007737B7" w:rsidP="00A1245C">
            <w:pPr>
              <w:jc w:val="center"/>
              <w:rPr>
                <w:b/>
              </w:rPr>
            </w:pPr>
          </w:p>
        </w:tc>
        <w:tc>
          <w:tcPr>
            <w:tcW w:w="3768" w:type="dxa"/>
          </w:tcPr>
          <w:p w:rsidR="007737B7" w:rsidRPr="00B86540" w:rsidRDefault="007737B7" w:rsidP="00A1245C">
            <w:pPr>
              <w:jc w:val="right"/>
              <w:rPr>
                <w:b/>
              </w:rPr>
            </w:pPr>
            <w:r w:rsidRPr="00B86540">
              <w:rPr>
                <w:b/>
              </w:rPr>
              <w:t>ВСЕГО:</w:t>
            </w:r>
          </w:p>
        </w:tc>
        <w:tc>
          <w:tcPr>
            <w:tcW w:w="1004" w:type="dxa"/>
            <w:vAlign w:val="center"/>
          </w:tcPr>
          <w:p w:rsidR="007737B7" w:rsidRPr="001E53FB" w:rsidRDefault="007737B7" w:rsidP="007A33EC">
            <w:pPr>
              <w:jc w:val="center"/>
              <w:rPr>
                <w:b/>
              </w:rPr>
            </w:pPr>
            <w:r w:rsidRPr="001E53FB">
              <w:rPr>
                <w:b/>
              </w:rPr>
              <w:t>9</w:t>
            </w:r>
            <w:r w:rsidR="007A33EC">
              <w:rPr>
                <w:b/>
              </w:rPr>
              <w:t>7</w:t>
            </w:r>
          </w:p>
        </w:tc>
        <w:tc>
          <w:tcPr>
            <w:tcW w:w="1384" w:type="dxa"/>
            <w:vAlign w:val="center"/>
          </w:tcPr>
          <w:p w:rsidR="007737B7" w:rsidRPr="007A5217" w:rsidRDefault="007737B7" w:rsidP="00A1245C">
            <w:pPr>
              <w:jc w:val="center"/>
            </w:pPr>
            <w:r w:rsidRPr="007A5217">
              <w:t>34</w:t>
            </w:r>
          </w:p>
        </w:tc>
        <w:tc>
          <w:tcPr>
            <w:tcW w:w="1792" w:type="dxa"/>
            <w:vAlign w:val="center"/>
          </w:tcPr>
          <w:p w:rsidR="007737B7" w:rsidRPr="007A5217" w:rsidRDefault="007737B7" w:rsidP="007A33EC">
            <w:pPr>
              <w:jc w:val="center"/>
            </w:pPr>
            <w:r w:rsidRPr="007A5217">
              <w:t>6</w:t>
            </w:r>
            <w:r w:rsidR="007A33EC" w:rsidRPr="007A5217">
              <w:t>3</w:t>
            </w:r>
          </w:p>
        </w:tc>
        <w:tc>
          <w:tcPr>
            <w:tcW w:w="1303" w:type="dxa"/>
          </w:tcPr>
          <w:p w:rsidR="007737B7" w:rsidRPr="00B86540" w:rsidRDefault="007737B7" w:rsidP="00A1245C">
            <w:pPr>
              <w:jc w:val="center"/>
              <w:rPr>
                <w:b/>
              </w:rPr>
            </w:pPr>
          </w:p>
        </w:tc>
      </w:tr>
    </w:tbl>
    <w:p w:rsidR="007737B7" w:rsidRPr="00B86540" w:rsidRDefault="007737B7" w:rsidP="007737B7">
      <w:pPr>
        <w:spacing w:line="360" w:lineRule="auto"/>
        <w:ind w:left="5580"/>
        <w:rPr>
          <w:b/>
        </w:rPr>
      </w:pPr>
    </w:p>
    <w:p w:rsidR="007737B7" w:rsidRPr="00B86540" w:rsidRDefault="007737B7" w:rsidP="007737B7">
      <w:pPr>
        <w:spacing w:line="360" w:lineRule="auto"/>
        <w:ind w:left="5580"/>
        <w:rPr>
          <w:b/>
        </w:rPr>
      </w:pPr>
    </w:p>
    <w:p w:rsidR="007737B7" w:rsidRDefault="007737B7" w:rsidP="007737B7">
      <w:pPr>
        <w:spacing w:line="360" w:lineRule="auto"/>
        <w:ind w:left="5580"/>
        <w:rPr>
          <w:b/>
          <w:sz w:val="28"/>
          <w:szCs w:val="28"/>
        </w:rPr>
      </w:pPr>
    </w:p>
    <w:p w:rsidR="007737B7" w:rsidRDefault="007737B7" w:rsidP="007737B7">
      <w:pPr>
        <w:spacing w:line="360" w:lineRule="auto"/>
        <w:ind w:left="5580"/>
        <w:rPr>
          <w:b/>
          <w:sz w:val="28"/>
          <w:szCs w:val="28"/>
        </w:rPr>
      </w:pPr>
    </w:p>
    <w:p w:rsidR="007737B7" w:rsidRDefault="007737B7" w:rsidP="007737B7">
      <w:pPr>
        <w:spacing w:line="360" w:lineRule="auto"/>
        <w:ind w:left="5580"/>
        <w:rPr>
          <w:b/>
          <w:sz w:val="28"/>
          <w:szCs w:val="28"/>
        </w:rPr>
      </w:pPr>
    </w:p>
    <w:p w:rsidR="007737B7" w:rsidRPr="00FF066D" w:rsidRDefault="007737B7" w:rsidP="007737B7">
      <w:pPr>
        <w:pStyle w:val="1"/>
        <w:rPr>
          <w:b/>
          <w:szCs w:val="28"/>
        </w:rPr>
      </w:pPr>
    </w:p>
    <w:p w:rsidR="007737B7" w:rsidRDefault="007737B7" w:rsidP="007737B7">
      <w:pPr>
        <w:pStyle w:val="1"/>
        <w:jc w:val="center"/>
        <w:rPr>
          <w:b/>
          <w:szCs w:val="28"/>
        </w:rPr>
      </w:pPr>
    </w:p>
    <w:p w:rsidR="007737B7" w:rsidRPr="00FF066D" w:rsidRDefault="007737B7" w:rsidP="007737B7">
      <w:pPr>
        <w:spacing w:line="360" w:lineRule="auto"/>
        <w:ind w:left="5580"/>
        <w:jc w:val="center"/>
        <w:rPr>
          <w:sz w:val="26"/>
          <w:szCs w:val="26"/>
        </w:rPr>
      </w:pPr>
    </w:p>
    <w:p w:rsidR="007A33EC" w:rsidRDefault="007A33EC" w:rsidP="007737B7">
      <w:pPr>
        <w:pStyle w:val="1"/>
        <w:jc w:val="center"/>
        <w:rPr>
          <w:b/>
        </w:rPr>
      </w:pPr>
    </w:p>
    <w:p w:rsidR="007A33EC" w:rsidRDefault="007A33EC" w:rsidP="007737B7">
      <w:pPr>
        <w:pStyle w:val="1"/>
        <w:jc w:val="center"/>
        <w:rPr>
          <w:b/>
        </w:rPr>
      </w:pPr>
    </w:p>
    <w:p w:rsidR="007A33EC" w:rsidRDefault="007A33EC" w:rsidP="007737B7">
      <w:pPr>
        <w:pStyle w:val="1"/>
        <w:jc w:val="center"/>
        <w:rPr>
          <w:b/>
        </w:rPr>
      </w:pPr>
    </w:p>
    <w:p w:rsidR="007737B7" w:rsidRDefault="007737B7" w:rsidP="007737B7">
      <w:pPr>
        <w:pStyle w:val="1"/>
        <w:jc w:val="center"/>
        <w:rPr>
          <w:b/>
        </w:rPr>
      </w:pPr>
    </w:p>
    <w:p w:rsidR="007737B7" w:rsidRDefault="007737B7" w:rsidP="007737B7">
      <w:pPr>
        <w:pStyle w:val="1"/>
        <w:jc w:val="center"/>
        <w:rPr>
          <w:b/>
        </w:rPr>
      </w:pPr>
    </w:p>
    <w:p w:rsidR="007737B7" w:rsidRDefault="007737B7" w:rsidP="007737B7">
      <w:pPr>
        <w:pStyle w:val="1"/>
        <w:jc w:val="center"/>
        <w:rPr>
          <w:b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7" w:rsidRDefault="007737B7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31E45" w:rsidSect="00231E45">
          <w:pgSz w:w="11906" w:h="16838"/>
          <w:pgMar w:top="993" w:right="849" w:bottom="568" w:left="1418" w:header="708" w:footer="708" w:gutter="0"/>
          <w:cols w:space="708"/>
          <w:docGrid w:linePitch="360"/>
        </w:sectPr>
      </w:pPr>
    </w:p>
    <w:p w:rsidR="00231E45" w:rsidRPr="005F18B3" w:rsidRDefault="00231E45" w:rsidP="00231E45">
      <w:pPr>
        <w:pStyle w:val="a7"/>
        <w:jc w:val="center"/>
        <w:rPr>
          <w:b/>
        </w:rPr>
      </w:pPr>
      <w:r w:rsidRPr="005F18B3">
        <w:rPr>
          <w:b/>
        </w:rPr>
        <w:lastRenderedPageBreak/>
        <w:t>Календарный учебный график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94"/>
        <w:gridCol w:w="5043"/>
        <w:gridCol w:w="1417"/>
        <w:gridCol w:w="709"/>
        <w:gridCol w:w="718"/>
        <w:gridCol w:w="568"/>
        <w:gridCol w:w="568"/>
        <w:gridCol w:w="568"/>
        <w:gridCol w:w="568"/>
        <w:gridCol w:w="568"/>
        <w:gridCol w:w="568"/>
      </w:tblGrid>
      <w:tr w:rsidR="00231E45" w:rsidRPr="0067433F" w:rsidTr="005720E0">
        <w:trPr>
          <w:trHeight w:val="430"/>
        </w:trPr>
        <w:tc>
          <w:tcPr>
            <w:tcW w:w="594" w:type="dxa"/>
            <w:vMerge w:val="restart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3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433F">
              <w:rPr>
                <w:sz w:val="24"/>
                <w:szCs w:val="24"/>
              </w:rPr>
              <w:t>/</w:t>
            </w:r>
            <w:proofErr w:type="spellStart"/>
            <w:r w:rsidRPr="006743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vMerge w:val="restart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7433F">
              <w:rPr>
                <w:sz w:val="24"/>
                <w:szCs w:val="24"/>
              </w:rPr>
              <w:t>Трудоем-кость</w:t>
            </w:r>
            <w:proofErr w:type="spellEnd"/>
            <w:proofErr w:type="gramEnd"/>
            <w:r w:rsidRPr="0067433F">
              <w:rPr>
                <w:sz w:val="24"/>
                <w:szCs w:val="24"/>
              </w:rPr>
              <w:t xml:space="preserve">, </w:t>
            </w:r>
          </w:p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proofErr w:type="spellStart"/>
            <w:r w:rsidRPr="0067433F">
              <w:rPr>
                <w:sz w:val="24"/>
                <w:szCs w:val="24"/>
              </w:rPr>
              <w:t>ак</w:t>
            </w:r>
            <w:proofErr w:type="spellEnd"/>
            <w:r w:rsidRPr="0067433F">
              <w:rPr>
                <w:sz w:val="24"/>
                <w:szCs w:val="24"/>
              </w:rPr>
              <w:t>. час</w:t>
            </w:r>
          </w:p>
        </w:tc>
        <w:tc>
          <w:tcPr>
            <w:tcW w:w="4835" w:type="dxa"/>
            <w:gridSpan w:val="8"/>
          </w:tcPr>
          <w:p w:rsidR="00231E45" w:rsidRPr="0067433F" w:rsidRDefault="00231E45" w:rsidP="005720E0">
            <w:pPr>
              <w:spacing w:after="200" w:line="276" w:lineRule="auto"/>
              <w:jc w:val="center"/>
            </w:pPr>
            <w:r w:rsidRPr="0067433F">
              <w:t xml:space="preserve">Неделя </w:t>
            </w:r>
          </w:p>
        </w:tc>
      </w:tr>
      <w:tr w:rsidR="00231E45" w:rsidRPr="0067433F" w:rsidTr="005720E0">
        <w:trPr>
          <w:trHeight w:val="430"/>
        </w:trPr>
        <w:tc>
          <w:tcPr>
            <w:tcW w:w="594" w:type="dxa"/>
            <w:vMerge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8</w:t>
            </w:r>
          </w:p>
        </w:tc>
      </w:tr>
      <w:tr w:rsidR="00231E45" w:rsidRPr="0067433F" w:rsidTr="005720E0">
        <w:tc>
          <w:tcPr>
            <w:tcW w:w="594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Налогообложение</w:t>
            </w:r>
          </w:p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231E45" w:rsidRPr="0067433F" w:rsidRDefault="00231E45" w:rsidP="005720E0">
            <w:r w:rsidRPr="0067433F">
              <w:t>12</w:t>
            </w:r>
          </w:p>
        </w:tc>
        <w:tc>
          <w:tcPr>
            <w:tcW w:w="56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12</w:t>
            </w:r>
          </w:p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67433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1E45" w:rsidRPr="0067433F" w:rsidTr="005720E0">
        <w:tc>
          <w:tcPr>
            <w:tcW w:w="594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Анализ бухгалтерской отчетности</w:t>
            </w:r>
          </w:p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31E45" w:rsidRPr="0067433F" w:rsidRDefault="00231E45" w:rsidP="005720E0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3</w:t>
            </w:r>
          </w:p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67433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1E45" w:rsidRPr="0067433F" w:rsidTr="005720E0">
        <w:tc>
          <w:tcPr>
            <w:tcW w:w="594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231E45" w:rsidRPr="0067433F" w:rsidRDefault="00231E45" w:rsidP="005720E0">
            <w:r w:rsidRPr="0067433F">
              <w:t>Информационные технологии. Бухгалтерский учет на ПК «1С</w:t>
            </w:r>
            <w:proofErr w:type="gramStart"/>
            <w:r w:rsidRPr="0067433F">
              <w:t>:Б</w:t>
            </w:r>
            <w:proofErr w:type="gramEnd"/>
            <w:r w:rsidRPr="0067433F">
              <w:t>ухгалтерия»</w:t>
            </w:r>
          </w:p>
        </w:tc>
        <w:tc>
          <w:tcPr>
            <w:tcW w:w="1417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11</w:t>
            </w:r>
          </w:p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67433F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231E45" w:rsidRPr="0067433F" w:rsidTr="005720E0">
        <w:tc>
          <w:tcPr>
            <w:tcW w:w="594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Итоговая аттестация</w:t>
            </w:r>
          </w:p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2</w:t>
            </w:r>
          </w:p>
          <w:p w:rsidR="00231E45" w:rsidRPr="0067433F" w:rsidRDefault="00231E45" w:rsidP="005720E0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67433F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231E45" w:rsidRPr="0067433F" w:rsidTr="005720E0">
        <w:tc>
          <w:tcPr>
            <w:tcW w:w="594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sz w:val="24"/>
                <w:szCs w:val="24"/>
              </w:rPr>
              <w:t>7.</w:t>
            </w:r>
          </w:p>
        </w:tc>
        <w:tc>
          <w:tcPr>
            <w:tcW w:w="5043" w:type="dxa"/>
          </w:tcPr>
          <w:p w:rsidR="00231E45" w:rsidRPr="0067433F" w:rsidRDefault="00231E45" w:rsidP="005720E0">
            <w:pPr>
              <w:pStyle w:val="a7"/>
              <w:jc w:val="left"/>
              <w:rPr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231E45" w:rsidRPr="0067433F" w:rsidRDefault="00231E45" w:rsidP="005720E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7433F">
              <w:rPr>
                <w:b/>
                <w:sz w:val="24"/>
                <w:szCs w:val="24"/>
              </w:rPr>
              <w:t>13</w:t>
            </w:r>
          </w:p>
        </w:tc>
      </w:tr>
    </w:tbl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45" w:rsidRDefault="00231E45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31E45" w:rsidSect="00231E45">
          <w:pgSz w:w="16838" w:h="11906" w:orient="landscape"/>
          <w:pgMar w:top="1418" w:right="992" w:bottom="851" w:left="567" w:header="709" w:footer="709" w:gutter="0"/>
          <w:cols w:space="708"/>
          <w:docGrid w:linePitch="360"/>
        </w:sectPr>
      </w:pPr>
    </w:p>
    <w:p w:rsidR="007737B7" w:rsidRDefault="00373F78" w:rsidP="007737B7">
      <w:pPr>
        <w:pStyle w:val="af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r w:rsidR="007737B7" w:rsidRPr="001E53F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737B7" w:rsidRPr="001E53F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7433F" w:rsidRPr="0067433F" w:rsidRDefault="0067433F" w:rsidP="0067433F">
      <w:pPr>
        <w:pStyle w:val="af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33F">
        <w:rPr>
          <w:rFonts w:ascii="Times New Roman" w:hAnsi="Times New Roman" w:cs="Times New Roman"/>
          <w:b/>
          <w:i/>
          <w:sz w:val="24"/>
          <w:szCs w:val="24"/>
        </w:rPr>
        <w:t>Налогообложение</w:t>
      </w:r>
    </w:p>
    <w:p w:rsidR="007737B7" w:rsidRPr="001E53FB" w:rsidRDefault="001848AA" w:rsidP="007737B7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татья 1. 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gramStart"/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>.</w:t>
      </w:r>
      <w:hyperlink r:id="rId7" w:tooltip="Статья 6.1. Порядок исчисления сроков, установленных законодательством о налогах и сборах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Понятие налога, сбора, страховых взносов Порядок исчисления сроков, установленных законодательством о налогах и сборах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ooltip="Статья 8. Понятие налога, сбора, страховых взносов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9" w:tooltip="Статья 9. Участники отношений, регулируемых законодательством о налогах и сборах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Участники отношений, регулируемых законодательством о налогах и сборах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ooltip="Статья 12. Виды налогов и сборов в Российской Федерации. Полномочия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Виды налогов и сборов в Российской Федерации.</w:t>
        </w:r>
        <w:proofErr w:type="gramEnd"/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Полномочия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>.</w:t>
      </w:r>
      <w:hyperlink r:id="rId11" w:tooltip="Статья 13. Федеральные налоги и сборы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Федеральные налоги и сборы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Статья 14. Региональные налоги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Региональные налоги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ooltip="Статья 15. Местные налоги и сборы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Местные налоги и сборы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tooltip="Статья 16. Информация о налогах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Информация о налогах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tooltip="Статья 17. Общие условия установления налогов и сборов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Общие условия установления налогов и сборов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Статья 18. Специальные налоговые режимы" w:history="1">
        <w:r w:rsidR="007737B7" w:rsidRPr="007737B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Специальные налоговые режимы</w:t>
        </w:r>
      </w:hyperlink>
      <w:r w:rsidR="007737B7" w:rsidRPr="007737B7">
        <w:rPr>
          <w:rFonts w:ascii="Times New Roman" w:hAnsi="Times New Roman" w:cs="Times New Roman"/>
          <w:sz w:val="24"/>
          <w:szCs w:val="24"/>
        </w:rPr>
        <w:t>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="007737B7" w:rsidRPr="00373F78">
        <w:rPr>
          <w:rFonts w:ascii="Times New Roman" w:hAnsi="Times New Roman" w:cs="Times New Roman"/>
          <w:sz w:val="24"/>
          <w:szCs w:val="24"/>
        </w:rPr>
        <w:t>Налоговый контроль.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="007737B7" w:rsidRPr="001E53FB">
        <w:rPr>
          <w:rFonts w:ascii="Times New Roman" w:hAnsi="Times New Roman" w:cs="Times New Roman"/>
          <w:sz w:val="24"/>
          <w:szCs w:val="24"/>
        </w:rPr>
        <w:t>Виды, формы и методы финансового контроля. Налоговые проверки.</w:t>
      </w:r>
      <w:r w:rsidR="00C37FD6">
        <w:rPr>
          <w:rFonts w:ascii="Times New Roman" w:hAnsi="Times New Roman" w:cs="Times New Roman"/>
          <w:sz w:val="24"/>
          <w:szCs w:val="24"/>
        </w:rPr>
        <w:t xml:space="preserve"> П</w:t>
      </w:r>
      <w:r w:rsidR="007737B7" w:rsidRPr="001E53FB">
        <w:rPr>
          <w:rFonts w:ascii="Times New Roman" w:hAnsi="Times New Roman" w:cs="Times New Roman"/>
          <w:sz w:val="24"/>
          <w:szCs w:val="24"/>
        </w:rPr>
        <w:t>онятие и цели учета налогоплательщиков. Идентификационный номер налогоплательщика. Налоговая декларация. Камеральная налоговая проверка Подготовка и проведение выездной налоговой проверки.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="007737B7" w:rsidRPr="00373F78">
        <w:rPr>
          <w:rFonts w:ascii="Times New Roman" w:hAnsi="Times New Roman" w:cs="Times New Roman"/>
          <w:sz w:val="24"/>
          <w:szCs w:val="24"/>
        </w:rPr>
        <w:t>Налог на прибыль</w:t>
      </w:r>
      <w:r w:rsidR="007737B7" w:rsidRPr="001E53FB">
        <w:rPr>
          <w:rFonts w:ascii="Times New Roman" w:hAnsi="Times New Roman" w:cs="Times New Roman"/>
          <w:b/>
          <w:sz w:val="24"/>
          <w:szCs w:val="24"/>
        </w:rPr>
        <w:t>.</w:t>
      </w:r>
      <w:r w:rsidR="00C37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B7" w:rsidRPr="001E53FB">
        <w:rPr>
          <w:rFonts w:ascii="Times New Roman" w:hAnsi="Times New Roman" w:cs="Times New Roman"/>
          <w:sz w:val="24"/>
          <w:szCs w:val="24"/>
        </w:rPr>
        <w:t>Место и роль налога на прибыль в налоговой системе и доходных источниках бюджетов. Нормативные документы, регламентирующие порядок исчисления налога на прибыль. Плательщики налога на прибыль. Объект налогообложения и методика исчисления налоговой базы. Ставки налога на прибыль. Льготы по налогу на прибыль и порядок их применения. Порядок исчисления и сроки уплаты налога на прибыль. Налогообложение отдельных видов деятельности. Особенности налогообложения иностранных юридических лиц. Декларация по налогу на прибыль.</w:t>
      </w:r>
    </w:p>
    <w:p w:rsidR="007737B7" w:rsidRPr="001E53FB" w:rsidRDefault="007737B7" w:rsidP="007737B7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FB">
        <w:rPr>
          <w:rFonts w:ascii="Times New Roman" w:hAnsi="Times New Roman" w:cs="Times New Roman"/>
          <w:sz w:val="24"/>
          <w:szCs w:val="24"/>
        </w:rPr>
        <w:t>Плательщики налога на имущество. Объект налогообложения и методика исчисления налогооблагаемой базы. Методика расчета среднегодовой стоимости имущества организаций. Ставки налога на имущество. Порядок исчисления и сроки уплаты. Льготы по налогу на имущество. Декларация по налогу на имущество.</w:t>
      </w:r>
      <w:r w:rsidRPr="001E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FD6">
        <w:rPr>
          <w:rFonts w:ascii="Times New Roman" w:hAnsi="Times New Roman" w:cs="Times New Roman"/>
          <w:sz w:val="24"/>
          <w:szCs w:val="24"/>
        </w:rPr>
        <w:t>Налог на доходы физических лиц (НДФЛ).</w:t>
      </w:r>
    </w:p>
    <w:p w:rsidR="007737B7" w:rsidRPr="00C37FD6" w:rsidRDefault="007737B7" w:rsidP="00C37FD6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D6">
        <w:rPr>
          <w:rFonts w:ascii="Times New Roman" w:hAnsi="Times New Roman" w:cs="Times New Roman"/>
          <w:sz w:val="24"/>
          <w:szCs w:val="24"/>
        </w:rPr>
        <w:t>Налог на добавленную стоимость.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Pr="00C37FD6">
        <w:rPr>
          <w:rFonts w:ascii="Times New Roman" w:hAnsi="Times New Roman" w:cs="Times New Roman"/>
          <w:sz w:val="24"/>
          <w:szCs w:val="24"/>
        </w:rPr>
        <w:t>Страховые взносы в РФ с 2017г. глава 34 Налогового кодекса РФ.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Pr="00C37FD6">
        <w:rPr>
          <w:rFonts w:ascii="Times New Roman" w:hAnsi="Times New Roman" w:cs="Times New Roman"/>
          <w:sz w:val="24"/>
          <w:szCs w:val="24"/>
        </w:rPr>
        <w:t>Страховые вносы от несчастных случаев и подтверждение вида деятельности в ФСС, отчетность в ПФР.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Pr="00C37FD6">
        <w:rPr>
          <w:rFonts w:ascii="Times New Roman" w:hAnsi="Times New Roman" w:cs="Times New Roman"/>
          <w:sz w:val="24"/>
          <w:szCs w:val="24"/>
        </w:rPr>
        <w:t>Прочие налоги.</w:t>
      </w:r>
      <w:r w:rsidR="00C37FD6">
        <w:rPr>
          <w:rFonts w:ascii="Times New Roman" w:hAnsi="Times New Roman" w:cs="Times New Roman"/>
          <w:sz w:val="24"/>
          <w:szCs w:val="24"/>
        </w:rPr>
        <w:t xml:space="preserve"> </w:t>
      </w:r>
      <w:r w:rsidRPr="00FD2ECA">
        <w:rPr>
          <w:b/>
        </w:rPr>
        <w:t xml:space="preserve"> </w:t>
      </w:r>
      <w:r w:rsidRPr="00C37FD6">
        <w:rPr>
          <w:rFonts w:ascii="Times New Roman" w:hAnsi="Times New Roman" w:cs="Times New Roman"/>
          <w:sz w:val="24"/>
          <w:szCs w:val="24"/>
        </w:rPr>
        <w:t>Анализ бухгалтерской отчетности – основа принятия оптимального управленческого решения.</w:t>
      </w:r>
    </w:p>
    <w:p w:rsidR="007737B7" w:rsidRPr="0067433F" w:rsidRDefault="0067433F" w:rsidP="0067433F">
      <w:pPr>
        <w:rPr>
          <w:b/>
          <w:i/>
        </w:rPr>
      </w:pPr>
      <w:r w:rsidRPr="0067433F">
        <w:rPr>
          <w:b/>
          <w:i/>
        </w:rPr>
        <w:t xml:space="preserve"> </w:t>
      </w:r>
      <w:r w:rsidR="007737B7" w:rsidRPr="0067433F">
        <w:rPr>
          <w:b/>
          <w:i/>
        </w:rPr>
        <w:t>Информационные технологии. Бухгалтерский учет на ПК «1С</w:t>
      </w:r>
      <w:proofErr w:type="gramStart"/>
      <w:r w:rsidR="007737B7" w:rsidRPr="0067433F">
        <w:rPr>
          <w:b/>
          <w:i/>
        </w:rPr>
        <w:t>:Б</w:t>
      </w:r>
      <w:proofErr w:type="gramEnd"/>
      <w:r w:rsidR="007737B7" w:rsidRPr="0067433F">
        <w:rPr>
          <w:b/>
          <w:i/>
        </w:rPr>
        <w:t>ухгалтерия»</w:t>
      </w:r>
    </w:p>
    <w:p w:rsidR="007737B7" w:rsidRPr="00B61F6A" w:rsidRDefault="007737B7" w:rsidP="007737B7">
      <w:pPr>
        <w:jc w:val="both"/>
        <w:rPr>
          <w:b/>
        </w:rPr>
      </w:pP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1. Знакомство с программой.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Создание новой информационной базы:  запуск программы, добавление новой информационной базы и её сохранение. Создание, изменение и удаление информационной </w:t>
      </w:r>
      <w:r w:rsidRPr="00B61F6A">
        <w:lastRenderedPageBreak/>
        <w:t>базы. Создание ярлыка «Настройка свойств ярлыка». Выбор режима работы и информационной базы. Внешний вид программы.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2. Сведения об организации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Ввод общих сведений. Контактная информация. Загрузка адресного классификатора. Ввод  сведений о банковском счете. Загрузка классификатора банков. Ответственные лица организации. Иные сведения об организации. 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3. Настройки параметров учета. Учетная политика.</w:t>
      </w:r>
    </w:p>
    <w:p w:rsidR="007737B7" w:rsidRPr="00B61F6A" w:rsidRDefault="007A33EC" w:rsidP="007A33EC">
      <w:pPr>
        <w:spacing w:line="360" w:lineRule="auto"/>
        <w:jc w:val="both"/>
      </w:pPr>
      <w:r>
        <w:t>Н</w:t>
      </w:r>
      <w:r w:rsidR="007737B7" w:rsidRPr="00B61F6A">
        <w:t>астройка учета зарплаты. Подразделения организации. Основные настройки пользователя.</w:t>
      </w:r>
      <w:r w:rsidR="007737B7" w:rsidRPr="00B61F6A">
        <w:rPr>
          <w:rFonts w:ascii="Tahoma" w:hAnsi="Tahoma" w:cs="Tahoma"/>
          <w:b/>
          <w:bCs/>
          <w:color w:val="000000"/>
          <w:shd w:val="clear" w:color="auto" w:fill="FFFFFF"/>
        </w:rPr>
        <w:t xml:space="preserve">  </w:t>
      </w:r>
      <w:r w:rsidR="007737B7" w:rsidRPr="00B61F6A">
        <w:rPr>
          <w:bCs/>
          <w:color w:val="000000"/>
          <w:shd w:val="clear" w:color="auto" w:fill="FFFFFF"/>
        </w:rPr>
        <w:t>Учетная политика организаций.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4. Заполнение справочников.</w:t>
      </w:r>
    </w:p>
    <w:p w:rsidR="007737B7" w:rsidRPr="00B61F6A" w:rsidRDefault="007737B7" w:rsidP="007A33EC">
      <w:pPr>
        <w:spacing w:line="360" w:lineRule="auto"/>
        <w:jc w:val="both"/>
      </w:pPr>
      <w:r w:rsidRPr="00B61F6A">
        <w:t xml:space="preserve">Справочник «Номенклатура». Справочник «Типы цен номенклатуры». Справочник «Склады». Справочник «Статьи затрат». Справочник «Должности».  Справочник «Физические лица». Справочник «Сотрудники организации». Справочник «Контрагенты». 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5. Ввод начальных остатков.</w:t>
      </w:r>
    </w:p>
    <w:p w:rsidR="007737B7" w:rsidRPr="00B61F6A" w:rsidRDefault="007737B7" w:rsidP="007737B7">
      <w:pPr>
        <w:tabs>
          <w:tab w:val="center" w:pos="5088"/>
        </w:tabs>
        <w:spacing w:line="360" w:lineRule="auto"/>
        <w:jc w:val="both"/>
      </w:pPr>
      <w:r w:rsidRPr="00B61F6A">
        <w:t>вод остатков по материалам.  Ввод остатков по кассе и по расчетному счету. Ввод остатков по подотчетному лицу и уставному капиталу. Ввод остатков по основным средствам. Проверка правильности ввода остатков.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6. Приобретение товара. Прием на работу нового сотрудника.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>Оформление доверенности. Поступление товаров на склад. Ввод счета-фактуры полученного, проведение документа. Оплата поставщику. Прием на работу нового сотрудника.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7. Учет реализации товаров в оптовой торговле.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Документ «Установка цен номенклатуры». Счет на оплату покупателю. Реализация товаров и услуг. Счет-фактура выданный. Учет операции по расчетному счету. Банковская выписка. Поступление оплаты от покупателя.     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8. Оформление операции по возврату денег покупателю.</w:t>
      </w:r>
    </w:p>
    <w:p w:rsidR="007737B7" w:rsidRPr="00B61F6A" w:rsidRDefault="007737B7" w:rsidP="007737B7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B61F6A">
        <w:rPr>
          <w:bCs/>
          <w:color w:val="333333"/>
          <w:shd w:val="clear" w:color="auto" w:fill="FFFFFF"/>
        </w:rPr>
        <w:t>Возврат товаров от покупателя. Возврат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денежных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средств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покупателю.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9. Складские операции. Торговля в розницу.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Перемещение товаров. Инвентаризация товаров на </w:t>
      </w:r>
      <w:proofErr w:type="gramStart"/>
      <w:r w:rsidRPr="00B61F6A">
        <w:t>оптов</w:t>
      </w:r>
      <w:r w:rsidR="007A33EC">
        <w:t>ы</w:t>
      </w:r>
      <w:r w:rsidRPr="00B61F6A">
        <w:t>й</w:t>
      </w:r>
      <w:proofErr w:type="gramEnd"/>
      <w:r w:rsidRPr="00B61F6A">
        <w:t xml:space="preserve"> складе. Списание товаров. </w:t>
      </w:r>
      <w:proofErr w:type="spellStart"/>
      <w:r w:rsidRPr="00B61F6A">
        <w:t>Оприходование</w:t>
      </w:r>
      <w:proofErr w:type="spellEnd"/>
      <w:r w:rsidRPr="00B61F6A">
        <w:t xml:space="preserve"> товаров. Торговля в розницу. Автоматизированная торговая точка (АТТ). Отчет о розничных продажах. Приходный кассовый ордер. Неавтоматизированная торговая точка (НТТ). Поступление товара в НТТ. Поступление товара в НТТ. </w:t>
      </w:r>
      <w:proofErr w:type="spellStart"/>
      <w:r w:rsidRPr="00B61F6A">
        <w:t>Оприходование</w:t>
      </w:r>
      <w:proofErr w:type="spellEnd"/>
      <w:r w:rsidRPr="00B61F6A">
        <w:t xml:space="preserve"> выручки в кассу предприятия. 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                                                                                                                                                                                         </w:t>
      </w:r>
    </w:p>
    <w:p w:rsidR="007737B7" w:rsidRPr="00B61F6A" w:rsidRDefault="007737B7" w:rsidP="00A1245C">
      <w:pPr>
        <w:tabs>
          <w:tab w:val="left" w:pos="5235"/>
        </w:tabs>
        <w:spacing w:line="360" w:lineRule="auto"/>
        <w:jc w:val="both"/>
        <w:rPr>
          <w:b/>
        </w:rPr>
      </w:pPr>
      <w:r w:rsidRPr="00B61F6A">
        <w:rPr>
          <w:b/>
        </w:rPr>
        <w:t>Тема 10. Учет материалов и производства.</w:t>
      </w:r>
      <w:r w:rsidR="00A1245C">
        <w:rPr>
          <w:b/>
        </w:rPr>
        <w:tab/>
      </w:r>
    </w:p>
    <w:p w:rsidR="007737B7" w:rsidRPr="00B61F6A" w:rsidRDefault="007737B7" w:rsidP="007737B7">
      <w:pPr>
        <w:spacing w:line="360" w:lineRule="auto"/>
        <w:jc w:val="both"/>
      </w:pPr>
      <w:r w:rsidRPr="00B61F6A">
        <w:t>Поступление материалов от поставщика. Дополнительные расходы по приобретению материалов. Передача материалов в производств</w:t>
      </w:r>
      <w:r w:rsidR="007A33EC">
        <w:t>о</w:t>
      </w:r>
      <w:r w:rsidRPr="00B61F6A">
        <w:t>. Продажа материалов.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lastRenderedPageBreak/>
        <w:t>Тема 11. Учет готовой продукции.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>Передача готовой продукции на склад. Учет реализации готовой продукции.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12. Операции услуг.</w:t>
      </w:r>
    </w:p>
    <w:p w:rsidR="007737B7" w:rsidRPr="00B61F6A" w:rsidRDefault="007737B7" w:rsidP="007737B7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61F6A">
        <w:t>Оказание услуг.</w:t>
      </w:r>
      <w:r w:rsidRPr="00B61F6A">
        <w:rPr>
          <w:rFonts w:ascii="Arial" w:hAnsi="Arial" w:cs="Arial"/>
          <w:color w:val="333333"/>
          <w:shd w:val="clear" w:color="auto" w:fill="FFFFFF"/>
        </w:rPr>
        <w:t xml:space="preserve"> К</w:t>
      </w:r>
      <w:r w:rsidRPr="00B61F6A">
        <w:rPr>
          <w:color w:val="333333"/>
          <w:shd w:val="clear" w:color="auto" w:fill="FFFFFF"/>
        </w:rPr>
        <w:t>лассификация </w:t>
      </w:r>
      <w:r w:rsidRPr="00B61F6A">
        <w:rPr>
          <w:bCs/>
          <w:color w:val="333333"/>
          <w:shd w:val="clear" w:color="auto" w:fill="FFFFFF"/>
        </w:rPr>
        <w:t>услуг</w:t>
      </w:r>
      <w:r w:rsidRPr="00B61F6A">
        <w:rPr>
          <w:color w:val="333333"/>
          <w:shd w:val="clear" w:color="auto" w:fill="FFFFFF"/>
        </w:rPr>
        <w:t>. Методика учета </w:t>
      </w:r>
      <w:r w:rsidRPr="00B61F6A">
        <w:rPr>
          <w:bCs/>
          <w:color w:val="333333"/>
          <w:shd w:val="clear" w:color="auto" w:fill="FFFFFF"/>
        </w:rPr>
        <w:t>операций</w:t>
      </w:r>
      <w:r w:rsidRPr="00B61F6A">
        <w:rPr>
          <w:color w:val="333333"/>
          <w:shd w:val="clear" w:color="auto" w:fill="FFFFFF"/>
        </w:rPr>
        <w:t> по реализации услуг.  Формирование себестоимости оказанных </w:t>
      </w:r>
      <w:r w:rsidRPr="00B61F6A">
        <w:rPr>
          <w:bCs/>
          <w:color w:val="333333"/>
          <w:shd w:val="clear" w:color="auto" w:fill="FFFFFF"/>
        </w:rPr>
        <w:t>услуг</w:t>
      </w:r>
      <w:r w:rsidRPr="00B61F6A">
        <w:rPr>
          <w:rFonts w:ascii="Arial" w:hAnsi="Arial" w:cs="Arial"/>
          <w:color w:val="333333"/>
          <w:shd w:val="clear" w:color="auto" w:fill="FFFFFF"/>
        </w:rPr>
        <w:t>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13. Учет основных средств.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>Приобретение отдельных объектов основных средств.  Ввод в эксплуатацию ОС «Компьютер «</w:t>
      </w:r>
      <w:r w:rsidRPr="00B61F6A">
        <w:rPr>
          <w:lang w:val="en-US"/>
        </w:rPr>
        <w:t>DNS</w:t>
      </w:r>
      <w:r w:rsidRPr="00B61F6A">
        <w:t xml:space="preserve"> </w:t>
      </w:r>
      <w:r w:rsidRPr="00B61F6A">
        <w:rPr>
          <w:lang w:val="en-US"/>
        </w:rPr>
        <w:t>Home</w:t>
      </w:r>
      <w:r w:rsidRPr="00B61F6A">
        <w:t>».  Передача (продажа) основных средств.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14. Учет кассовых операций. Учет банковских операций.</w:t>
      </w:r>
    </w:p>
    <w:p w:rsidR="007737B7" w:rsidRPr="00B61F6A" w:rsidRDefault="007737B7" w:rsidP="007737B7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61F6A">
        <w:t xml:space="preserve">Поступление оплаты от покупателя в кассу предприятия. Расходный кассовый ордер. </w:t>
      </w:r>
      <w:r w:rsidRPr="00B61F6A">
        <w:rPr>
          <w:color w:val="333333"/>
          <w:shd w:val="clear" w:color="auto" w:fill="FFFFFF"/>
        </w:rPr>
        <w:t>Организация </w:t>
      </w:r>
      <w:r w:rsidRPr="00B61F6A">
        <w:rPr>
          <w:bCs/>
          <w:color w:val="333333"/>
          <w:shd w:val="clear" w:color="auto" w:fill="FFFFFF"/>
        </w:rPr>
        <w:t>учета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банковских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операций</w:t>
      </w:r>
      <w:r w:rsidRPr="00B61F6A">
        <w:rPr>
          <w:color w:val="333333"/>
          <w:shd w:val="clear" w:color="auto" w:fill="FFFFFF"/>
        </w:rPr>
        <w:t>.</w:t>
      </w:r>
      <w:r w:rsidRPr="00B61F6A">
        <w:rPr>
          <w:rFonts w:ascii="Arial" w:hAnsi="Arial" w:cs="Arial"/>
          <w:color w:val="333333"/>
          <w:shd w:val="clear" w:color="auto" w:fill="FFFFFF"/>
        </w:rPr>
        <w:t> 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15. Расчеты с подотчетными лицами.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>Получение денежных средств из банка на хозяйственные расходы. Выдача денежных средств подотчетному лицу. Оформление авансового отчета. Заполнение  вкладок «Авансы», «Товары», «Прочее».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16. Операции комиссионной торговли.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>Работа с комитентами. Прием товаров на комиссию. Реализация комиссионного товара. Отчет комитенту о продажах товара. Работа с комиссионерами. Передача товара на комиссию. Отчет комиссионера о продажах товара. Взаимозачеты с комиссионерами.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17. Акт зачета взаимных требований. Акт сверки взаиморасчетов.</w:t>
      </w:r>
    </w:p>
    <w:p w:rsidR="007737B7" w:rsidRPr="00B61F6A" w:rsidRDefault="007737B7" w:rsidP="007737B7">
      <w:pPr>
        <w:spacing w:line="360" w:lineRule="auto"/>
        <w:jc w:val="both"/>
        <w:rPr>
          <w:bCs/>
          <w:color w:val="333333"/>
          <w:shd w:val="clear" w:color="auto" w:fill="FFFFFF"/>
        </w:rPr>
      </w:pPr>
      <w:r w:rsidRPr="00B61F6A">
        <w:rPr>
          <w:color w:val="333333"/>
          <w:shd w:val="clear" w:color="auto" w:fill="FFFFFF"/>
        </w:rPr>
        <w:t xml:space="preserve">Оформление </w:t>
      </w:r>
      <w:proofErr w:type="spellStart"/>
      <w:r w:rsidRPr="00B61F6A">
        <w:rPr>
          <w:color w:val="333333"/>
          <w:shd w:val="clear" w:color="auto" w:fill="FFFFFF"/>
        </w:rPr>
        <w:t>взаимозачетной</w:t>
      </w:r>
      <w:proofErr w:type="spellEnd"/>
      <w:r w:rsidRPr="00B61F6A">
        <w:rPr>
          <w:color w:val="333333"/>
          <w:shd w:val="clear" w:color="auto" w:fill="FFFFFF"/>
        </w:rPr>
        <w:t xml:space="preserve"> операции с помощью  </w:t>
      </w:r>
      <w:r w:rsidRPr="00B61F6A">
        <w:rPr>
          <w:bCs/>
          <w:color w:val="333333"/>
          <w:shd w:val="clear" w:color="auto" w:fill="FFFFFF"/>
        </w:rPr>
        <w:t>акта</w:t>
      </w:r>
      <w:r w:rsidRPr="00B61F6A">
        <w:rPr>
          <w:color w:val="333333"/>
          <w:shd w:val="clear" w:color="auto" w:fill="FFFFFF"/>
        </w:rPr>
        <w:t xml:space="preserve">  </w:t>
      </w:r>
      <w:r w:rsidRPr="00B61F6A">
        <w:rPr>
          <w:bCs/>
          <w:color w:val="333333"/>
          <w:shd w:val="clear" w:color="auto" w:fill="FFFFFF"/>
        </w:rPr>
        <w:t xml:space="preserve">зачета 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взаимных</w:t>
      </w:r>
      <w:r w:rsidRPr="00B61F6A">
        <w:rPr>
          <w:color w:val="333333"/>
          <w:shd w:val="clear" w:color="auto" w:fill="FFFFFF"/>
        </w:rPr>
        <w:t xml:space="preserve">  </w:t>
      </w:r>
      <w:r w:rsidRPr="00B61F6A">
        <w:rPr>
          <w:bCs/>
          <w:color w:val="333333"/>
          <w:shd w:val="clear" w:color="auto" w:fill="FFFFFF"/>
        </w:rPr>
        <w:t>требований</w:t>
      </w:r>
      <w:r w:rsidRPr="00B61F6A">
        <w:rPr>
          <w:color w:val="333333"/>
          <w:shd w:val="clear" w:color="auto" w:fill="FFFFFF"/>
        </w:rPr>
        <w:t>. Составления </w:t>
      </w:r>
      <w:r w:rsidRPr="00B61F6A">
        <w:rPr>
          <w:bCs/>
          <w:color w:val="333333"/>
          <w:shd w:val="clear" w:color="auto" w:fill="FFFFFF"/>
        </w:rPr>
        <w:t>акта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сверки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взаимных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расчетов.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18. Книга покупок и книга продаж.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t xml:space="preserve">Регламентные операции по учету НДС.  Книга покупок. Книга продаж. Журнал учета счетов-фактур по Постановлению № 1137.  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19. Учет оплаты труда. Завершающие операции отчетного периода.</w:t>
      </w:r>
    </w:p>
    <w:p w:rsidR="007737B7" w:rsidRPr="00B61F6A" w:rsidRDefault="007A33EC" w:rsidP="007737B7">
      <w:pPr>
        <w:spacing w:line="360" w:lineRule="auto"/>
        <w:jc w:val="both"/>
      </w:pPr>
      <w:r>
        <w:t>Н</w:t>
      </w:r>
      <w:r w:rsidR="007737B7" w:rsidRPr="00B61F6A">
        <w:t>ачисление заработной платы работникам. Начисление страхового взноса. Выплата зарплаты. Получение денег на выплату заработной платы в банке. Отражение произведенной выплаты. Возврат депонированной зарплаты в банк. Завершающие операции отчетного периода. Закрытие месяца.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20. Ведомость по амортизации основных средств. Анализ состояния налогового учета по налогу на прибыль. Регистры налогового учета.</w:t>
      </w:r>
    </w:p>
    <w:p w:rsidR="007737B7" w:rsidRPr="00B61F6A" w:rsidRDefault="007737B7" w:rsidP="007737B7">
      <w:pPr>
        <w:spacing w:line="360" w:lineRule="auto"/>
        <w:jc w:val="both"/>
        <w:rPr>
          <w:color w:val="222222"/>
          <w:shd w:val="clear" w:color="auto" w:fill="FFFFFF"/>
        </w:rPr>
      </w:pPr>
      <w:r w:rsidRPr="00B61F6A">
        <w:rPr>
          <w:color w:val="333333"/>
          <w:shd w:val="clear" w:color="auto" w:fill="FFFFFF"/>
        </w:rPr>
        <w:t>Оформление </w:t>
      </w:r>
      <w:r w:rsidRPr="00B61F6A">
        <w:rPr>
          <w:bCs/>
          <w:color w:val="333333"/>
          <w:shd w:val="clear" w:color="auto" w:fill="FFFFFF"/>
        </w:rPr>
        <w:t>ведомости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амортизации</w:t>
      </w:r>
      <w:r w:rsidRPr="00B61F6A">
        <w:rPr>
          <w:color w:val="333333"/>
          <w:shd w:val="clear" w:color="auto" w:fill="FFFFFF"/>
        </w:rPr>
        <w:t> по объектам </w:t>
      </w:r>
      <w:r w:rsidRPr="00B61F6A">
        <w:rPr>
          <w:bCs/>
          <w:color w:val="333333"/>
          <w:shd w:val="clear" w:color="auto" w:fill="FFFFFF"/>
        </w:rPr>
        <w:t>основных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средств.</w:t>
      </w:r>
      <w:r w:rsidRPr="00B61F6A">
        <w:rPr>
          <w:color w:val="333333"/>
          <w:shd w:val="clear" w:color="auto" w:fill="FFFFFF"/>
        </w:rPr>
        <w:t xml:space="preserve"> Отчет для проверки полноты и правильности ведения </w:t>
      </w:r>
      <w:r w:rsidRPr="00B61F6A">
        <w:rPr>
          <w:bCs/>
          <w:color w:val="333333"/>
          <w:shd w:val="clear" w:color="auto" w:fill="FFFFFF"/>
        </w:rPr>
        <w:t>налогового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учета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по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налогу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на</w:t>
      </w:r>
      <w:r w:rsidRPr="00B61F6A">
        <w:rPr>
          <w:color w:val="333333"/>
          <w:shd w:val="clear" w:color="auto" w:fill="FFFFFF"/>
        </w:rPr>
        <w:t> </w:t>
      </w:r>
      <w:r w:rsidRPr="00B61F6A">
        <w:rPr>
          <w:bCs/>
          <w:color w:val="333333"/>
          <w:shd w:val="clear" w:color="auto" w:fill="FFFFFF"/>
        </w:rPr>
        <w:t>прибыль</w:t>
      </w:r>
      <w:proofErr w:type="gramStart"/>
      <w:r w:rsidRPr="00B61F6A">
        <w:rPr>
          <w:color w:val="333333"/>
          <w:shd w:val="clear" w:color="auto" w:fill="FFFFFF"/>
        </w:rPr>
        <w:t>.</w:t>
      </w:r>
      <w:proofErr w:type="gramEnd"/>
      <w:r w:rsidRPr="00B61F6A">
        <w:rPr>
          <w:color w:val="222222"/>
          <w:shd w:val="clear" w:color="auto" w:fill="FFFFFF"/>
        </w:rPr>
        <w:t xml:space="preserve"> </w:t>
      </w:r>
      <w:proofErr w:type="gramStart"/>
      <w:r w:rsidRPr="00B61F6A">
        <w:rPr>
          <w:color w:val="222222"/>
          <w:shd w:val="clear" w:color="auto" w:fill="FFFFFF"/>
        </w:rPr>
        <w:t>с</w:t>
      </w:r>
      <w:proofErr w:type="gramEnd"/>
      <w:r w:rsidRPr="00B61F6A">
        <w:rPr>
          <w:color w:val="222222"/>
          <w:shd w:val="clear" w:color="auto" w:fill="FFFFFF"/>
        </w:rPr>
        <w:t>водные формы систематизации данных </w:t>
      </w:r>
      <w:r w:rsidRPr="00B61F6A">
        <w:rPr>
          <w:bCs/>
          <w:color w:val="222222"/>
          <w:shd w:val="clear" w:color="auto" w:fill="FFFFFF"/>
        </w:rPr>
        <w:t>налогового учета</w:t>
      </w:r>
      <w:r w:rsidRPr="00B61F6A">
        <w:rPr>
          <w:color w:val="222222"/>
          <w:shd w:val="clear" w:color="auto" w:fill="FFFFFF"/>
        </w:rPr>
        <w:t>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21. Стандартные отчеты. Кассовая книга.</w:t>
      </w:r>
    </w:p>
    <w:p w:rsidR="007737B7" w:rsidRPr="00B61F6A" w:rsidRDefault="007737B7" w:rsidP="007737B7">
      <w:pPr>
        <w:spacing w:line="360" w:lineRule="auto"/>
        <w:jc w:val="both"/>
      </w:pPr>
      <w:r w:rsidRPr="00B61F6A">
        <w:lastRenderedPageBreak/>
        <w:t xml:space="preserve"> </w:t>
      </w:r>
      <w:proofErr w:type="spellStart"/>
      <w:r w:rsidRPr="00B61F6A">
        <w:t>Обратно-сальдовая</w:t>
      </w:r>
      <w:proofErr w:type="spellEnd"/>
      <w:r w:rsidRPr="00B61F6A">
        <w:t xml:space="preserve"> ведомость. </w:t>
      </w:r>
      <w:proofErr w:type="spellStart"/>
      <w:r w:rsidRPr="00B61F6A">
        <w:t>Обратно-сальдовая</w:t>
      </w:r>
      <w:proofErr w:type="spellEnd"/>
      <w:r w:rsidRPr="00B61F6A">
        <w:t xml:space="preserve"> ведомость по счету. Анализ счета. Карточка счета. Кассовая книга.</w:t>
      </w:r>
    </w:p>
    <w:p w:rsidR="007737B7" w:rsidRPr="00B61F6A" w:rsidRDefault="007737B7" w:rsidP="007737B7">
      <w:pPr>
        <w:spacing w:line="360" w:lineRule="auto"/>
        <w:jc w:val="both"/>
        <w:rPr>
          <w:b/>
        </w:rPr>
      </w:pPr>
      <w:r w:rsidRPr="00B61F6A">
        <w:rPr>
          <w:b/>
        </w:rPr>
        <w:t>Тема 22. Специализированные и регламентированные отчеты.</w:t>
      </w:r>
    </w:p>
    <w:p w:rsidR="00A1245C" w:rsidRDefault="007737B7" w:rsidP="008A62BE">
      <w:pPr>
        <w:spacing w:line="360" w:lineRule="auto"/>
      </w:pPr>
      <w:r w:rsidRPr="00B61F6A">
        <w:t>Регистр налогового учета по НДФЛ. Справка о доходах 2-НДФЛ. Декларация по налогу на добавленную стоимость. Бухгалтерский баланс и отчет о прибылях и убытках.</w:t>
      </w:r>
    </w:p>
    <w:p w:rsidR="007A33EC" w:rsidRDefault="007A33EC" w:rsidP="008A62BE">
      <w:pPr>
        <w:spacing w:line="360" w:lineRule="auto"/>
        <w:rPr>
          <w:b/>
        </w:rPr>
      </w:pPr>
      <w:r w:rsidRPr="008A62BE">
        <w:rPr>
          <w:b/>
        </w:rPr>
        <w:t>23. Зачет.</w:t>
      </w:r>
    </w:p>
    <w:p w:rsidR="000951BA" w:rsidRPr="006B143C" w:rsidRDefault="000951BA" w:rsidP="000951BA">
      <w:pPr>
        <w:spacing w:line="360" w:lineRule="auto"/>
        <w:jc w:val="both"/>
        <w:rPr>
          <w:b/>
          <w:i/>
          <w:spacing w:val="2"/>
        </w:rPr>
      </w:pPr>
      <w:r w:rsidRPr="006B143C">
        <w:rPr>
          <w:b/>
          <w:i/>
          <w:spacing w:val="2"/>
        </w:rPr>
        <w:t>Анализ бухгалтерской отчетности</w:t>
      </w:r>
    </w:p>
    <w:p w:rsidR="000951BA" w:rsidRDefault="000951BA" w:rsidP="000951BA">
      <w:pPr>
        <w:spacing w:line="360" w:lineRule="auto"/>
        <w:jc w:val="both"/>
        <w:rPr>
          <w:spacing w:val="2"/>
        </w:rPr>
      </w:pPr>
      <w:r w:rsidRPr="006B143C">
        <w:rPr>
          <w:spacing w:val="2"/>
        </w:rPr>
        <w:t xml:space="preserve">Анализ бухгалтерской отчетности – основа принятия оптимального управленческого </w:t>
      </w:r>
      <w:proofErr w:type="spellStart"/>
      <w:r w:rsidRPr="006B143C">
        <w:rPr>
          <w:spacing w:val="2"/>
        </w:rPr>
        <w:t>решения</w:t>
      </w:r>
      <w:proofErr w:type="gramStart"/>
      <w:r w:rsidRPr="006B143C">
        <w:rPr>
          <w:spacing w:val="2"/>
        </w:rPr>
        <w:t>.Ц</w:t>
      </w:r>
      <w:proofErr w:type="gramEnd"/>
      <w:r w:rsidRPr="006B143C">
        <w:rPr>
          <w:spacing w:val="2"/>
        </w:rPr>
        <w:t>ель</w:t>
      </w:r>
      <w:proofErr w:type="spellEnd"/>
      <w:r w:rsidRPr="006B143C">
        <w:rPr>
          <w:spacing w:val="2"/>
        </w:rPr>
        <w:t xml:space="preserve"> и задачи анализа бухгалтерской отчетности. Информационная база для проведения анализа бухгалтерской отчетности. Алгоритм проведения анализа бухгалтерской отчетности. Формы бухгалтерской отчетности. Пользователи анализа бухгалтерской отчетности. Методы и приемы анализа бухгалтерской отчетности. Методики проведения анализа и фин</w:t>
      </w:r>
      <w:r>
        <w:rPr>
          <w:spacing w:val="2"/>
        </w:rPr>
        <w:t>ансового состояния предприятия.</w:t>
      </w:r>
      <w:r w:rsidRPr="006B143C">
        <w:rPr>
          <w:spacing w:val="2"/>
        </w:rPr>
        <w:t xml:space="preserve"> Анализ финансового состояния предприятия по данным бухгалтерского баланса.</w:t>
      </w:r>
      <w:r>
        <w:rPr>
          <w:spacing w:val="2"/>
        </w:rPr>
        <w:t xml:space="preserve"> </w:t>
      </w:r>
      <w:r w:rsidRPr="006B143C">
        <w:rPr>
          <w:spacing w:val="2"/>
        </w:rPr>
        <w:t>Агрегированный баланс. Группировка активов по степени ликвидности. Группировка активов по степени ликвидности и пассивов по степени оплаты. Горизонтальный анализ по бухгалтерскому балансу и по ОФР. Коэффициент ликвидности (платежеспособности)</w:t>
      </w:r>
      <w:proofErr w:type="gramStart"/>
      <w:r w:rsidRPr="006B143C">
        <w:rPr>
          <w:spacing w:val="2"/>
        </w:rPr>
        <w:t>.К</w:t>
      </w:r>
      <w:proofErr w:type="gramEnd"/>
      <w:r w:rsidRPr="006B143C">
        <w:rPr>
          <w:spacing w:val="2"/>
        </w:rPr>
        <w:t>оэффициент финансовой устойчивости.</w:t>
      </w:r>
      <w:r>
        <w:rPr>
          <w:spacing w:val="2"/>
        </w:rPr>
        <w:t xml:space="preserve"> </w:t>
      </w:r>
      <w:r w:rsidRPr="006B143C">
        <w:rPr>
          <w:spacing w:val="2"/>
        </w:rPr>
        <w:t>Анализ отчета о финансовых результатах.</w:t>
      </w:r>
      <w:r>
        <w:rPr>
          <w:spacing w:val="2"/>
        </w:rPr>
        <w:t xml:space="preserve"> </w:t>
      </w:r>
      <w:r w:rsidRPr="006B143C">
        <w:rPr>
          <w:spacing w:val="2"/>
        </w:rPr>
        <w:t>Вертикальный анализ по бухгалтерскому балансу и по ОФР. Коэффициент рентабельности</w:t>
      </w:r>
      <w:r>
        <w:rPr>
          <w:spacing w:val="2"/>
        </w:rPr>
        <w:t>, К</w:t>
      </w:r>
      <w:r w:rsidRPr="006B143C">
        <w:rPr>
          <w:spacing w:val="2"/>
        </w:rPr>
        <w:t>оэффициент оборачиваемо</w:t>
      </w:r>
      <w:r>
        <w:rPr>
          <w:spacing w:val="2"/>
        </w:rPr>
        <w:t>сти (деловой активности).</w:t>
      </w: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Pr="00062BBC" w:rsidRDefault="00062BBC" w:rsidP="00062BBC">
      <w:pPr>
        <w:spacing w:line="360" w:lineRule="auto"/>
        <w:jc w:val="center"/>
        <w:rPr>
          <w:b/>
        </w:rPr>
      </w:pPr>
      <w:r w:rsidRPr="00062BBC">
        <w:rPr>
          <w:b/>
        </w:rPr>
        <w:lastRenderedPageBreak/>
        <w:t>ОРГАНИЗАЦИОННО-ПЕДАГОГИЧЕСКИЕ УСЛОВИЯ</w:t>
      </w:r>
    </w:p>
    <w:p w:rsidR="00062BBC" w:rsidRPr="00062BBC" w:rsidRDefault="00062BBC" w:rsidP="00062BBC">
      <w:pPr>
        <w:spacing w:line="360" w:lineRule="auto"/>
        <w:ind w:firstLine="708"/>
        <w:rPr>
          <w:b/>
          <w:i/>
        </w:rPr>
      </w:pPr>
      <w:r w:rsidRPr="00062BBC">
        <w:rPr>
          <w:b/>
          <w:i/>
        </w:rPr>
        <w:t>Организация образовательного процесса.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>В соответствии с программой и учебным планом обучение осуществляется в виде аудиторной работы слушателей. Образовательный процесс в аудитории реализуется в форме лекций и практических занятий</w:t>
      </w:r>
      <w:r>
        <w:t xml:space="preserve"> в компьютерном классе</w:t>
      </w:r>
      <w:r w:rsidRPr="00062BBC">
        <w:t xml:space="preserve">. Лекционные занятия предназначены для овладения слушателями знаниями теоретического характера и проводятся с использованием современных информационных и </w:t>
      </w:r>
      <w:proofErr w:type="spellStart"/>
      <w:r w:rsidRPr="00062BBC">
        <w:t>мультимедийных</w:t>
      </w:r>
      <w:proofErr w:type="spellEnd"/>
      <w:r w:rsidRPr="00062BBC">
        <w:t xml:space="preserve"> средств обучения (</w:t>
      </w:r>
      <w:proofErr w:type="spellStart"/>
      <w:r w:rsidRPr="00062BBC">
        <w:t>мультимедийный</w:t>
      </w:r>
      <w:proofErr w:type="spellEnd"/>
      <w:r w:rsidRPr="00062BBC">
        <w:t xml:space="preserve"> проектор и др.). На практических занятиях более подробно изучается программный материал в плоскости отработки практических умений и навыков. 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 xml:space="preserve">На практических занятиях используются различные активные формы обучения: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> решение конкретных ситуаций (</w:t>
      </w:r>
      <w:proofErr w:type="spellStart"/>
      <w:proofErr w:type="gramStart"/>
      <w:r w:rsidRPr="00062BBC">
        <w:t>кейс-технологии</w:t>
      </w:r>
      <w:proofErr w:type="spellEnd"/>
      <w:proofErr w:type="gramEnd"/>
      <w:r w:rsidRPr="00062BBC">
        <w:t xml:space="preserve">);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> выполнение практических заданий.</w:t>
      </w:r>
    </w:p>
    <w:p w:rsidR="00062BBC" w:rsidRPr="00062BBC" w:rsidRDefault="00062BBC" w:rsidP="00062BBC">
      <w:pPr>
        <w:spacing w:line="360" w:lineRule="auto"/>
        <w:ind w:firstLine="708"/>
        <w:jc w:val="both"/>
        <w:rPr>
          <w:b/>
          <w:i/>
        </w:rPr>
      </w:pPr>
      <w:r w:rsidRPr="00062BBC">
        <w:rPr>
          <w:b/>
          <w:i/>
        </w:rPr>
        <w:t>Кадровое  обеспечение реализации программы.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>Реализация программы повышения квалификации «</w:t>
      </w:r>
      <w:r>
        <w:t>Бухгалтерский учет</w:t>
      </w:r>
      <w:r w:rsidRPr="00062BBC">
        <w:t>»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(или) профессиональных стандартах, привлекаемый к реализации ДПП на условиях гражданско-правового договора.  Преподаватели имеют высшее образование, соответствующее профилю преподаваемой дисциплины, имеют опыт деятельности в соответствующей профессиональной сфере, 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062BBC" w:rsidRPr="00062BBC" w:rsidRDefault="00062BBC" w:rsidP="005A2FB0">
      <w:pPr>
        <w:spacing w:line="360" w:lineRule="auto"/>
        <w:ind w:firstLine="708"/>
        <w:jc w:val="both"/>
        <w:rPr>
          <w:b/>
          <w:i/>
        </w:rPr>
      </w:pPr>
      <w:r w:rsidRPr="00062BBC">
        <w:rPr>
          <w:b/>
          <w:i/>
        </w:rPr>
        <w:t>Материально-техническое и учебно-методическое обеспечение программы.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 xml:space="preserve">Учебный центр располагает необходимой материально-технической базой, включая аудитории, в том числе аудиторию с компьютерным оснащением и выходом в Интернет; </w:t>
      </w:r>
      <w:proofErr w:type="spellStart"/>
      <w:r w:rsidRPr="00062BBC">
        <w:t>мультимедийную</w:t>
      </w:r>
      <w:proofErr w:type="spellEnd"/>
      <w:r w:rsidRPr="00062BBC">
        <w:t xml:space="preserve"> аппаратуру, оргтехнику. Материальная база соответствует санитарным и техническим нормам и правилам и обеспечивает проведение занятий для слушателей.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>Слушатели обеспечены учебными печатными и электронными методическими пособиями по каждому предмету. Программа обеспечивается материалами, представленными в следующих ресурсах: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 xml:space="preserve">1.Электронные информационные ресурсы: сайт образовательного учреждения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>2.Электронные образовательные ресурсы: библиотеки, порталы сайты профессиональной направленности в свободном доступе.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 xml:space="preserve">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 xml:space="preserve"> </w:t>
      </w:r>
    </w:p>
    <w:p w:rsidR="00062BBC" w:rsidRDefault="00062BBC" w:rsidP="00062BBC">
      <w:pPr>
        <w:spacing w:line="360" w:lineRule="auto"/>
        <w:jc w:val="center"/>
      </w:pPr>
    </w:p>
    <w:p w:rsidR="000951BA" w:rsidRDefault="000951BA" w:rsidP="00062BBC">
      <w:pPr>
        <w:spacing w:line="360" w:lineRule="auto"/>
        <w:jc w:val="center"/>
        <w:rPr>
          <w:b/>
        </w:rPr>
      </w:pPr>
    </w:p>
    <w:p w:rsidR="00062BBC" w:rsidRPr="00062BBC" w:rsidRDefault="00062BBC" w:rsidP="00062BBC">
      <w:pPr>
        <w:spacing w:line="360" w:lineRule="auto"/>
        <w:jc w:val="center"/>
        <w:rPr>
          <w:b/>
        </w:rPr>
      </w:pPr>
      <w:r w:rsidRPr="00062BBC">
        <w:rPr>
          <w:b/>
        </w:rPr>
        <w:lastRenderedPageBreak/>
        <w:t>ФОРМЫ АТТЕСТАЦИИ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 xml:space="preserve">Текущий контроль знаний слушателей 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тестирование и т.п.). Целью текущего контроля является определение уровня освоения слушателями теоретических знаний и практических способов, приобретаемых в рамках </w:t>
      </w:r>
      <w:proofErr w:type="gramStart"/>
      <w:r w:rsidRPr="00062BBC">
        <w:t>обучения по программе</w:t>
      </w:r>
      <w:proofErr w:type="gramEnd"/>
      <w:r w:rsidRPr="00062BBC">
        <w:t>.</w:t>
      </w:r>
    </w:p>
    <w:p w:rsidR="00062BBC" w:rsidRPr="00062BBC" w:rsidRDefault="00062BBC" w:rsidP="005A2FB0">
      <w:pPr>
        <w:spacing w:line="360" w:lineRule="auto"/>
        <w:ind w:firstLine="708"/>
        <w:jc w:val="both"/>
      </w:pPr>
      <w:r w:rsidRPr="00062BBC">
        <w:t xml:space="preserve">Система текущего контроля включает: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ab/>
      </w:r>
      <w:r w:rsidRPr="00062BBC">
        <w:t> контроль на практических занятиях: решение конкретных ситуаций (</w:t>
      </w:r>
      <w:proofErr w:type="spellStart"/>
      <w:r w:rsidRPr="00062BBC">
        <w:t>кейс-стади</w:t>
      </w:r>
      <w:proofErr w:type="spellEnd"/>
      <w:r w:rsidRPr="00062BBC">
        <w:t xml:space="preserve">), 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ab/>
      </w:r>
      <w:r w:rsidRPr="00062BBC">
        <w:t> контроль выполнения слушателями заданий по самостоятельной работе,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ab/>
      </w:r>
      <w:r w:rsidRPr="00062BBC">
        <w:t> тестирование,</w:t>
      </w:r>
    </w:p>
    <w:p w:rsidR="00062BBC" w:rsidRPr="00062BBC" w:rsidRDefault="00062BBC" w:rsidP="00062BBC">
      <w:pPr>
        <w:spacing w:line="360" w:lineRule="auto"/>
        <w:jc w:val="both"/>
      </w:pPr>
      <w:r w:rsidRPr="00062BBC">
        <w:tab/>
      </w:r>
      <w:r w:rsidRPr="00062BBC">
        <w:t> опросы.</w:t>
      </w:r>
    </w:p>
    <w:p w:rsidR="005A2FB0" w:rsidRDefault="003B1B48" w:rsidP="00062BBC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Форма промежуточной </w:t>
      </w:r>
      <w:r w:rsidR="005A2FB0">
        <w:rPr>
          <w:b/>
          <w:i/>
        </w:rPr>
        <w:t>аттестации</w:t>
      </w:r>
    </w:p>
    <w:p w:rsidR="005A2FB0" w:rsidRPr="00062BBC" w:rsidRDefault="005A2FB0" w:rsidP="005A2FB0">
      <w:pPr>
        <w:spacing w:line="360" w:lineRule="auto"/>
        <w:ind w:firstLine="708"/>
        <w:jc w:val="both"/>
      </w:pPr>
      <w:r w:rsidRPr="005A2FB0">
        <w:t>По предмету «Налогообложение»</w:t>
      </w:r>
      <w:r>
        <w:t xml:space="preserve"> </w:t>
      </w:r>
      <w:r w:rsidR="00602313">
        <w:t>слушатели проходят промежуточную аттестацию в форме зачета</w:t>
      </w:r>
      <w:r>
        <w:t xml:space="preserve">, по предмету </w:t>
      </w:r>
      <w:r w:rsidR="00602313">
        <w:t xml:space="preserve">«Анализ бухгалтерской отчетности», </w:t>
      </w:r>
      <w:r>
        <w:t>«Информационные технологии. Работа в программе 1С</w:t>
      </w:r>
      <w:proofErr w:type="gramStart"/>
      <w:r>
        <w:t>:Б</w:t>
      </w:r>
      <w:proofErr w:type="gramEnd"/>
      <w:r>
        <w:t>ухгалтерия» слушатели выполняют практическую работу.</w:t>
      </w:r>
      <w:r w:rsidRPr="005A2FB0">
        <w:t xml:space="preserve"> </w:t>
      </w:r>
      <w:r w:rsidRPr="00062BBC">
        <w:t>Слушател</w:t>
      </w:r>
      <w:r>
        <w:t>и</w:t>
      </w:r>
      <w:r w:rsidRPr="00062BBC">
        <w:t xml:space="preserve"> получа</w:t>
      </w:r>
      <w:r>
        <w:t>ю</w:t>
      </w:r>
      <w:r w:rsidRPr="00062BBC">
        <w:t xml:space="preserve">т отметки по системе: </w:t>
      </w:r>
    </w:p>
    <w:p w:rsidR="005A2FB0" w:rsidRPr="00062BBC" w:rsidRDefault="005A2FB0" w:rsidP="005A2FB0">
      <w:pPr>
        <w:pStyle w:val="af4"/>
        <w:numPr>
          <w:ilvl w:val="0"/>
          <w:numId w:val="25"/>
        </w:numPr>
        <w:spacing w:line="360" w:lineRule="auto"/>
        <w:jc w:val="both"/>
        <w:rPr>
          <w:i/>
        </w:rPr>
      </w:pPr>
      <w:r w:rsidRPr="00062BBC">
        <w:t>количество правильных ответов</w:t>
      </w:r>
      <w:r>
        <w:t xml:space="preserve"> (заданий)</w:t>
      </w:r>
      <w:r w:rsidRPr="00062BBC">
        <w:t xml:space="preserve"> – 0% – 59 % – </w:t>
      </w:r>
      <w:r w:rsidRPr="00062BBC">
        <w:rPr>
          <w:i/>
        </w:rPr>
        <w:t>не зачтено,</w:t>
      </w:r>
    </w:p>
    <w:p w:rsidR="005A2FB0" w:rsidRPr="00062BBC" w:rsidRDefault="005A2FB0" w:rsidP="005A2FB0">
      <w:pPr>
        <w:pStyle w:val="af4"/>
        <w:numPr>
          <w:ilvl w:val="0"/>
          <w:numId w:val="25"/>
        </w:numPr>
        <w:spacing w:line="360" w:lineRule="auto"/>
        <w:jc w:val="both"/>
        <w:rPr>
          <w:i/>
        </w:rPr>
      </w:pPr>
      <w:r w:rsidRPr="00062BBC">
        <w:t>количество правильных ответов</w:t>
      </w:r>
      <w:r>
        <w:t xml:space="preserve"> (заданий)</w:t>
      </w:r>
      <w:r w:rsidRPr="00062BBC">
        <w:t xml:space="preserve">  от 60% и более - </w:t>
      </w:r>
      <w:r w:rsidRPr="00062BBC">
        <w:rPr>
          <w:i/>
        </w:rPr>
        <w:t>зачтено.</w:t>
      </w:r>
    </w:p>
    <w:p w:rsidR="00062BBC" w:rsidRPr="00062BBC" w:rsidRDefault="00062BBC" w:rsidP="00062BBC">
      <w:pPr>
        <w:spacing w:line="360" w:lineRule="auto"/>
        <w:ind w:firstLine="708"/>
        <w:jc w:val="both"/>
        <w:rPr>
          <w:b/>
          <w:i/>
        </w:rPr>
      </w:pPr>
      <w:r w:rsidRPr="00062BBC">
        <w:rPr>
          <w:b/>
          <w:i/>
        </w:rPr>
        <w:t>Форма итоговой аттестации</w:t>
      </w:r>
    </w:p>
    <w:p w:rsidR="00062BBC" w:rsidRPr="00062BBC" w:rsidRDefault="00062BBC" w:rsidP="00062BBC">
      <w:pPr>
        <w:spacing w:line="360" w:lineRule="auto"/>
        <w:ind w:firstLine="708"/>
        <w:jc w:val="both"/>
      </w:pPr>
      <w:r w:rsidRPr="00062BBC">
        <w:t>Слушатели, выполнившие учебный план, допускаются к итоговой аттестации. Итоговая аттестация осуществляется в форме тестирования. Слушател</w:t>
      </w:r>
      <w:r w:rsidR="005A2FB0">
        <w:t>и</w:t>
      </w:r>
      <w:r w:rsidRPr="00062BBC">
        <w:t xml:space="preserve"> получа</w:t>
      </w:r>
      <w:r w:rsidR="005A2FB0">
        <w:t>ю</w:t>
      </w:r>
      <w:r w:rsidRPr="00062BBC">
        <w:t xml:space="preserve">т отметки по системе: </w:t>
      </w:r>
    </w:p>
    <w:p w:rsidR="00062BBC" w:rsidRPr="00062BBC" w:rsidRDefault="00062BBC" w:rsidP="00062BBC">
      <w:pPr>
        <w:pStyle w:val="af4"/>
        <w:numPr>
          <w:ilvl w:val="0"/>
          <w:numId w:val="25"/>
        </w:numPr>
        <w:spacing w:line="360" w:lineRule="auto"/>
        <w:jc w:val="both"/>
        <w:rPr>
          <w:i/>
        </w:rPr>
      </w:pPr>
      <w:r w:rsidRPr="00062BBC">
        <w:t xml:space="preserve">количество правильных ответов – 0% – 59 % – </w:t>
      </w:r>
      <w:r w:rsidRPr="00062BBC">
        <w:rPr>
          <w:i/>
        </w:rPr>
        <w:t>не зачтено,</w:t>
      </w:r>
    </w:p>
    <w:p w:rsidR="00062BBC" w:rsidRPr="00062BBC" w:rsidRDefault="00062BBC" w:rsidP="00062BBC">
      <w:pPr>
        <w:pStyle w:val="af4"/>
        <w:numPr>
          <w:ilvl w:val="0"/>
          <w:numId w:val="25"/>
        </w:numPr>
        <w:spacing w:line="360" w:lineRule="auto"/>
        <w:jc w:val="both"/>
        <w:rPr>
          <w:i/>
        </w:rPr>
      </w:pPr>
      <w:r w:rsidRPr="00062BBC">
        <w:t xml:space="preserve">количество правильных ответов  от 60% и более - </w:t>
      </w:r>
      <w:r w:rsidRPr="00062BBC">
        <w:rPr>
          <w:i/>
        </w:rPr>
        <w:t>зачтено.</w:t>
      </w:r>
    </w:p>
    <w:p w:rsidR="00062BBC" w:rsidRDefault="00062BBC" w:rsidP="00A83341">
      <w:pPr>
        <w:spacing w:line="360" w:lineRule="auto"/>
        <w:ind w:firstLine="426"/>
        <w:jc w:val="both"/>
        <w:rPr>
          <w:b/>
        </w:rPr>
      </w:pPr>
      <w:r w:rsidRPr="00062BBC">
        <w:t xml:space="preserve">Лица, успешно прошедшие итоговую аттестацию, получают удостоверение о повышении квалификации установленного образца. Слушатель, получивший на итоговой аттестации </w:t>
      </w:r>
      <w:r w:rsidRPr="00062BBC">
        <w:rPr>
          <w:i/>
        </w:rPr>
        <w:t>«не зачтено»,</w:t>
      </w:r>
      <w:r w:rsidRPr="00062BBC">
        <w:t xml:space="preserve"> допускается к повторной сдаче итоговой аттестации по согласованию с руководством Учебного центра. Лицам, не прошедшим итоговую аттестацию или получившим неудовлетворительные результаты выдается </w:t>
      </w:r>
      <w:r w:rsidR="000951BA">
        <w:t>справка</w:t>
      </w:r>
      <w:r w:rsidRPr="00062BBC">
        <w:t xml:space="preserve"> об обучении или о периоде обучения. </w:t>
      </w: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Default="00062BBC" w:rsidP="008A62BE">
      <w:pPr>
        <w:spacing w:line="360" w:lineRule="auto"/>
        <w:rPr>
          <w:b/>
        </w:rPr>
      </w:pPr>
    </w:p>
    <w:p w:rsidR="00062BBC" w:rsidRPr="008A62BE" w:rsidRDefault="00062BBC" w:rsidP="008A62BE">
      <w:pPr>
        <w:spacing w:line="360" w:lineRule="auto"/>
        <w:rPr>
          <w:b/>
        </w:rPr>
      </w:pPr>
    </w:p>
    <w:sectPr w:rsidR="00062BBC" w:rsidRPr="008A62BE" w:rsidSect="00231E45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ADB1"/>
    <w:multiLevelType w:val="hybridMultilevel"/>
    <w:tmpl w:val="B7910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0BB8D87E"/>
    <w:lvl w:ilvl="0">
      <w:numFmt w:val="decimal"/>
      <w:lvlText w:val="*"/>
      <w:lvlJc w:val="left"/>
    </w:lvl>
  </w:abstractNum>
  <w:abstractNum w:abstractNumId="2">
    <w:nsid w:val="094C5773"/>
    <w:multiLevelType w:val="hybridMultilevel"/>
    <w:tmpl w:val="3DF44AFA"/>
    <w:lvl w:ilvl="0" w:tplc="7DE0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3116"/>
    <w:multiLevelType w:val="hybridMultilevel"/>
    <w:tmpl w:val="C74AE80E"/>
    <w:lvl w:ilvl="0" w:tplc="EC7CD466">
      <w:start w:val="1"/>
      <w:numFmt w:val="bullet"/>
      <w:lvlText w:val=""/>
      <w:lvlJc w:val="left"/>
      <w:pPr>
        <w:tabs>
          <w:tab w:val="num" w:pos="926"/>
        </w:tabs>
        <w:ind w:left="926" w:hanging="3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840434"/>
    <w:multiLevelType w:val="hybridMultilevel"/>
    <w:tmpl w:val="787803DC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EC7CD466">
      <w:start w:val="1"/>
      <w:numFmt w:val="bullet"/>
      <w:lvlText w:val=""/>
      <w:lvlJc w:val="left"/>
      <w:pPr>
        <w:tabs>
          <w:tab w:val="num" w:pos="1548"/>
        </w:tabs>
        <w:ind w:left="1548" w:hanging="38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5">
    <w:nsid w:val="21090A41"/>
    <w:multiLevelType w:val="hybridMultilevel"/>
    <w:tmpl w:val="FB768C8A"/>
    <w:lvl w:ilvl="0" w:tplc="EC7CD466">
      <w:start w:val="1"/>
      <w:numFmt w:val="bullet"/>
      <w:lvlText w:val=""/>
      <w:lvlJc w:val="left"/>
      <w:pPr>
        <w:tabs>
          <w:tab w:val="num" w:pos="386"/>
        </w:tabs>
        <w:ind w:left="386" w:hanging="3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A25BC"/>
    <w:multiLevelType w:val="multilevel"/>
    <w:tmpl w:val="CD8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81FCB"/>
    <w:multiLevelType w:val="hybridMultilevel"/>
    <w:tmpl w:val="B3BE299A"/>
    <w:lvl w:ilvl="0" w:tplc="8F3EC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C2DBA"/>
    <w:multiLevelType w:val="hybridMultilevel"/>
    <w:tmpl w:val="E2789664"/>
    <w:lvl w:ilvl="0" w:tplc="B0FAE90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F6C1F"/>
    <w:multiLevelType w:val="hybridMultilevel"/>
    <w:tmpl w:val="E0CA2F40"/>
    <w:lvl w:ilvl="0" w:tplc="78E2F3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082E9E"/>
    <w:multiLevelType w:val="hybridMultilevel"/>
    <w:tmpl w:val="1E805616"/>
    <w:lvl w:ilvl="0" w:tplc="B0FAE90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37A15"/>
    <w:multiLevelType w:val="hybridMultilevel"/>
    <w:tmpl w:val="B3B006CE"/>
    <w:lvl w:ilvl="0" w:tplc="1BE8E3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170E8"/>
    <w:multiLevelType w:val="hybridMultilevel"/>
    <w:tmpl w:val="56F0CB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AB832F7"/>
    <w:multiLevelType w:val="hybridMultilevel"/>
    <w:tmpl w:val="559A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81520"/>
    <w:multiLevelType w:val="hybridMultilevel"/>
    <w:tmpl w:val="2A3CB840"/>
    <w:lvl w:ilvl="0" w:tplc="B0FAE90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649A0"/>
    <w:multiLevelType w:val="hybridMultilevel"/>
    <w:tmpl w:val="B7327100"/>
    <w:lvl w:ilvl="0" w:tplc="25C6987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81DB4"/>
    <w:multiLevelType w:val="hybridMultilevel"/>
    <w:tmpl w:val="9614264E"/>
    <w:lvl w:ilvl="0" w:tplc="E216256E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EC7CD466">
      <w:start w:val="1"/>
      <w:numFmt w:val="bullet"/>
      <w:lvlText w:val="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25D77"/>
    <w:multiLevelType w:val="hybridMultilevel"/>
    <w:tmpl w:val="F58819B0"/>
    <w:lvl w:ilvl="0" w:tplc="E9B8C6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051C7"/>
    <w:multiLevelType w:val="multilevel"/>
    <w:tmpl w:val="E90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97D24"/>
    <w:multiLevelType w:val="hybridMultilevel"/>
    <w:tmpl w:val="62C6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A67EB"/>
    <w:multiLevelType w:val="hybridMultilevel"/>
    <w:tmpl w:val="51EEAD2E"/>
    <w:lvl w:ilvl="0" w:tplc="3F54F9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37422"/>
    <w:multiLevelType w:val="hybridMultilevel"/>
    <w:tmpl w:val="19A2BC78"/>
    <w:lvl w:ilvl="0" w:tplc="A0CC5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C685D"/>
    <w:multiLevelType w:val="hybridMultilevel"/>
    <w:tmpl w:val="45B6E158"/>
    <w:lvl w:ilvl="0" w:tplc="EC7CD466">
      <w:start w:val="1"/>
      <w:numFmt w:val="bullet"/>
      <w:lvlText w:val=""/>
      <w:lvlJc w:val="left"/>
      <w:pPr>
        <w:tabs>
          <w:tab w:val="num" w:pos="926"/>
        </w:tabs>
        <w:ind w:left="926" w:hanging="386"/>
      </w:pPr>
      <w:rPr>
        <w:rFonts w:ascii="Symbol" w:hAnsi="Symbol" w:hint="default"/>
      </w:rPr>
    </w:lvl>
    <w:lvl w:ilvl="1" w:tplc="E216256E">
      <w:start w:val="1"/>
      <w:numFmt w:val="bullet"/>
      <w:lvlText w:val=""/>
      <w:lvlJc w:val="left"/>
      <w:pPr>
        <w:tabs>
          <w:tab w:val="num" w:pos="1977"/>
        </w:tabs>
        <w:ind w:left="1977" w:hanging="35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27B29E1"/>
    <w:multiLevelType w:val="hybridMultilevel"/>
    <w:tmpl w:val="9F3438A6"/>
    <w:lvl w:ilvl="0" w:tplc="A0CC5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42447"/>
    <w:multiLevelType w:val="hybridMultilevel"/>
    <w:tmpl w:val="A46092CC"/>
    <w:lvl w:ilvl="0" w:tplc="E216256E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EC7CD466">
      <w:start w:val="1"/>
      <w:numFmt w:val="bullet"/>
      <w:lvlText w:val="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E216256E">
      <w:start w:val="1"/>
      <w:numFmt w:val="bullet"/>
      <w:lvlText w:val=""/>
      <w:lvlJc w:val="left"/>
      <w:pPr>
        <w:tabs>
          <w:tab w:val="num" w:pos="2157"/>
        </w:tabs>
        <w:ind w:left="2157" w:hanging="357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9"/>
  </w:num>
  <w:num w:numId="13">
    <w:abstractNumId w:val="4"/>
  </w:num>
  <w:num w:numId="14">
    <w:abstractNumId w:val="23"/>
  </w:num>
  <w:num w:numId="15">
    <w:abstractNumId w:val="9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20"/>
  </w:num>
  <w:num w:numId="22">
    <w:abstractNumId w:val="6"/>
  </w:num>
  <w:num w:numId="23">
    <w:abstractNumId w:val="18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7B7"/>
    <w:rsid w:val="00062BBC"/>
    <w:rsid w:val="000951BA"/>
    <w:rsid w:val="001648BA"/>
    <w:rsid w:val="001848AA"/>
    <w:rsid w:val="001C2FBC"/>
    <w:rsid w:val="00231E45"/>
    <w:rsid w:val="00373F78"/>
    <w:rsid w:val="003B1B48"/>
    <w:rsid w:val="0054699D"/>
    <w:rsid w:val="005A2FB0"/>
    <w:rsid w:val="00602313"/>
    <w:rsid w:val="00665E15"/>
    <w:rsid w:val="0067433F"/>
    <w:rsid w:val="006E655E"/>
    <w:rsid w:val="00712CCD"/>
    <w:rsid w:val="00726D8F"/>
    <w:rsid w:val="007737B7"/>
    <w:rsid w:val="007A33EC"/>
    <w:rsid w:val="007A5217"/>
    <w:rsid w:val="008A4A8C"/>
    <w:rsid w:val="008A62BE"/>
    <w:rsid w:val="008A66C2"/>
    <w:rsid w:val="008E3ED6"/>
    <w:rsid w:val="009D2E77"/>
    <w:rsid w:val="00A1245C"/>
    <w:rsid w:val="00A83341"/>
    <w:rsid w:val="00AC5B50"/>
    <w:rsid w:val="00B80FE6"/>
    <w:rsid w:val="00C37FD6"/>
    <w:rsid w:val="00DB2A3A"/>
    <w:rsid w:val="00DC2940"/>
    <w:rsid w:val="00E1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7B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37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3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3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3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37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7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7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37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37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37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37B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77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7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737B7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737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77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737B7"/>
    <w:pPr>
      <w:ind w:left="459" w:hanging="459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7737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773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37B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737B7"/>
    <w:pPr>
      <w:spacing w:line="360" w:lineRule="auto"/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737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7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737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3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737B7"/>
    <w:rPr>
      <w:color w:val="0000FF"/>
      <w:u w:val="single"/>
    </w:rPr>
  </w:style>
  <w:style w:type="paragraph" w:customStyle="1" w:styleId="11">
    <w:name w:val="Абзац списка1"/>
    <w:basedOn w:val="a"/>
    <w:rsid w:val="007737B7"/>
    <w:pPr>
      <w:ind w:left="720"/>
      <w:contextualSpacing/>
    </w:pPr>
  </w:style>
  <w:style w:type="paragraph" w:customStyle="1" w:styleId="ConsPlusNormal">
    <w:name w:val="ConsPlusNormal"/>
    <w:rsid w:val="0077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7737B7"/>
    <w:rPr>
      <w:i/>
      <w:iCs/>
    </w:rPr>
  </w:style>
  <w:style w:type="paragraph" w:styleId="af2">
    <w:name w:val="Normal (Web)"/>
    <w:basedOn w:val="a"/>
    <w:uiPriority w:val="99"/>
    <w:unhideWhenUsed/>
    <w:rsid w:val="007737B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7737B7"/>
    <w:rPr>
      <w:b/>
      <w:bCs/>
    </w:rPr>
  </w:style>
  <w:style w:type="character" w:customStyle="1" w:styleId="toctext">
    <w:name w:val="toctext"/>
    <w:basedOn w:val="a0"/>
    <w:rsid w:val="007737B7"/>
  </w:style>
  <w:style w:type="paragraph" w:styleId="af4">
    <w:name w:val="List Paragraph"/>
    <w:basedOn w:val="a"/>
    <w:uiPriority w:val="34"/>
    <w:qFormat/>
    <w:rsid w:val="007737B7"/>
    <w:pPr>
      <w:ind w:left="720"/>
      <w:contextualSpacing/>
    </w:pPr>
  </w:style>
  <w:style w:type="paragraph" w:customStyle="1" w:styleId="12">
    <w:name w:val="Стиль1"/>
    <w:basedOn w:val="a"/>
    <w:link w:val="13"/>
    <w:qFormat/>
    <w:rsid w:val="007737B7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13">
    <w:name w:val="Стиль1 Знак"/>
    <w:basedOn w:val="a0"/>
    <w:link w:val="12"/>
    <w:rsid w:val="007737B7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7737B7"/>
    <w:pPr>
      <w:spacing w:after="0" w:line="240" w:lineRule="auto"/>
    </w:pPr>
  </w:style>
  <w:style w:type="paragraph" w:customStyle="1" w:styleId="Default">
    <w:name w:val="Default"/>
    <w:rsid w:val="0077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ovyykodeks.ru/statya-8.html" TargetMode="External"/><Relationship Id="rId13" Type="http://schemas.openxmlformats.org/officeDocument/2006/relationships/hyperlink" Target="http://nalogovyykodeks.ru/statya-1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logovyykodeks.ru/statya-6.1.html" TargetMode="External"/><Relationship Id="rId12" Type="http://schemas.openxmlformats.org/officeDocument/2006/relationships/hyperlink" Target="http://nalogovyykodeks.ru/statya-1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logovyykodeks.ru/statya-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ovyykodeks.ru/statya-1.html" TargetMode="External"/><Relationship Id="rId11" Type="http://schemas.openxmlformats.org/officeDocument/2006/relationships/hyperlink" Target="http://nalogovyykodeks.ru/statya-1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logovyykodeks.ru/statya-17.html" TargetMode="External"/><Relationship Id="rId10" Type="http://schemas.openxmlformats.org/officeDocument/2006/relationships/hyperlink" Target="http://nalogovyykodeks.ru/statya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ovyykodeks.ru/statya-9.html" TargetMode="External"/><Relationship Id="rId14" Type="http://schemas.openxmlformats.org/officeDocument/2006/relationships/hyperlink" Target="http://nalogovyykodeks.ru/statya-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2018-10-26T09:15:00Z</cp:lastPrinted>
  <dcterms:created xsi:type="dcterms:W3CDTF">2018-10-23T05:56:00Z</dcterms:created>
  <dcterms:modified xsi:type="dcterms:W3CDTF">2019-03-18T08:57:00Z</dcterms:modified>
</cp:coreProperties>
</file>