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A1" w:rsidRDefault="001635A1" w:rsidP="00FE38AC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480810" cy="9158021"/>
            <wp:effectExtent l="19050" t="0" r="0" b="0"/>
            <wp:docPr id="2" name="Рисунок 1" descr="C:\Users\User\Desktop\2019-03-18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3-18\Scan1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5A1" w:rsidRDefault="001635A1" w:rsidP="00FE38AC">
      <w:pPr>
        <w:jc w:val="center"/>
        <w:rPr>
          <w:b/>
          <w:sz w:val="20"/>
          <w:szCs w:val="20"/>
        </w:rPr>
      </w:pPr>
    </w:p>
    <w:p w:rsidR="001C5EB4" w:rsidRPr="000B4744" w:rsidRDefault="001C5EB4" w:rsidP="00FE38AC">
      <w:pPr>
        <w:jc w:val="center"/>
        <w:rPr>
          <w:b/>
          <w:sz w:val="20"/>
          <w:szCs w:val="20"/>
        </w:rPr>
      </w:pPr>
      <w:r w:rsidRPr="000B4744">
        <w:rPr>
          <w:b/>
          <w:sz w:val="20"/>
          <w:szCs w:val="20"/>
        </w:rPr>
        <w:t>ПОЯСНИТЕЛЬНАЯ ЗАПИСКА</w:t>
      </w:r>
    </w:p>
    <w:p w:rsidR="00C847BD" w:rsidRPr="000B4744" w:rsidRDefault="00C847BD" w:rsidP="00C847BD">
      <w:pPr>
        <w:rPr>
          <w:b/>
          <w:sz w:val="20"/>
          <w:szCs w:val="20"/>
        </w:rPr>
      </w:pPr>
      <w:r w:rsidRPr="000B4744">
        <w:rPr>
          <w:b/>
          <w:sz w:val="20"/>
          <w:szCs w:val="20"/>
        </w:rPr>
        <w:t>1. ОБЩИЕ ПОЛОЖЕНИЯ</w:t>
      </w:r>
    </w:p>
    <w:p w:rsidR="001C5EB4" w:rsidRDefault="001C5EB4" w:rsidP="005C713E">
      <w:pPr>
        <w:pStyle w:val="Default"/>
        <w:spacing w:line="360" w:lineRule="auto"/>
        <w:ind w:firstLine="708"/>
        <w:jc w:val="both"/>
      </w:pPr>
      <w:r w:rsidRPr="001C5EB4">
        <w:t>Дополнительная профессиональная программа профессионально</w:t>
      </w:r>
      <w:r>
        <w:t>й</w:t>
      </w:r>
      <w:r w:rsidRPr="001C5EB4">
        <w:t xml:space="preserve"> переподготовки «Сметное дело в строительстве»</w:t>
      </w:r>
      <w:r>
        <w:t xml:space="preserve"> разработана на основе профессиональн</w:t>
      </w:r>
      <w:r w:rsidR="00C847BD">
        <w:t xml:space="preserve">ого </w:t>
      </w:r>
      <w:r>
        <w:t>стандарт</w:t>
      </w:r>
      <w:r w:rsidR="00C847BD">
        <w:t>а</w:t>
      </w:r>
      <w:r>
        <w:t xml:space="preserve"> «Специалист в области планово-экономического обеспечения строительного производства» </w:t>
      </w:r>
      <w:r w:rsidR="00F52631">
        <w:t xml:space="preserve">и с учетом требований ФГОС ВО по направлению подготовки </w:t>
      </w:r>
      <w:r w:rsidR="00D1349B">
        <w:t xml:space="preserve">Строительство </w:t>
      </w:r>
      <w:r w:rsidR="00F52631">
        <w:t xml:space="preserve">(утв. Приказом Минобрнауки </w:t>
      </w:r>
    </w:p>
    <w:p w:rsidR="001C5EB4" w:rsidRPr="005C713E" w:rsidRDefault="001C5EB4" w:rsidP="005C713E">
      <w:pPr>
        <w:pStyle w:val="Default"/>
        <w:spacing w:line="360" w:lineRule="auto"/>
        <w:ind w:firstLine="708"/>
        <w:jc w:val="both"/>
        <w:rPr>
          <w:b/>
        </w:rPr>
      </w:pPr>
      <w:r w:rsidRPr="005C713E">
        <w:rPr>
          <w:b/>
        </w:rPr>
        <w:t>Нормативно-правовую основу разработки программы составляют:</w:t>
      </w:r>
    </w:p>
    <w:p w:rsidR="001C5EB4" w:rsidRPr="001C5EB4" w:rsidRDefault="001C5EB4" w:rsidP="001C5EB4">
      <w:pPr>
        <w:pStyle w:val="Default"/>
        <w:spacing w:line="360" w:lineRule="auto"/>
        <w:jc w:val="both"/>
      </w:pPr>
      <w:r w:rsidRPr="00E76CED">
        <w:rPr>
          <w:sz w:val="28"/>
          <w:szCs w:val="28"/>
        </w:rPr>
        <w:t>-</w:t>
      </w:r>
      <w:r>
        <w:t>Федеральный</w:t>
      </w:r>
      <w:r w:rsidRPr="001C5EB4">
        <w:t xml:space="preserve"> закон от 29.12.2012 № 273-ФЗ «Об образовании в Российской Федерации»; </w:t>
      </w:r>
    </w:p>
    <w:p w:rsidR="001C5EB4" w:rsidRPr="001C5EB4" w:rsidRDefault="001C5EB4" w:rsidP="001C5EB4">
      <w:pPr>
        <w:pStyle w:val="Default"/>
        <w:spacing w:line="360" w:lineRule="auto"/>
        <w:jc w:val="both"/>
      </w:pPr>
      <w:r>
        <w:t>-Приказ</w:t>
      </w:r>
      <w:r w:rsidRPr="001C5EB4">
        <w:t xml:space="preserve">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1C5EB4" w:rsidRPr="001C5EB4" w:rsidRDefault="001C5EB4" w:rsidP="001C5EB4">
      <w:pPr>
        <w:pStyle w:val="Default"/>
        <w:spacing w:line="360" w:lineRule="auto"/>
        <w:jc w:val="both"/>
      </w:pPr>
      <w:r w:rsidRPr="001C5EB4">
        <w:t>-Методически</w:t>
      </w:r>
      <w:r>
        <w:t>е</w:t>
      </w:r>
      <w:r w:rsidRPr="001C5EB4">
        <w:t xml:space="preserve"> рекомендаци</w:t>
      </w:r>
      <w:r>
        <w:t>и-разъяснения</w:t>
      </w:r>
      <w:r w:rsidRPr="001C5EB4">
        <w:t xml:space="preserve"> Министерства образования и науки Российской Федерации по разработке дополнительных профессиональных программ на основе профессиональных стандартов от 22.04.2015 № ВК-1032/06; </w:t>
      </w:r>
    </w:p>
    <w:p w:rsidR="001C5EB4" w:rsidRPr="001C5EB4" w:rsidRDefault="001C5EB4" w:rsidP="001C5EB4">
      <w:pPr>
        <w:pStyle w:val="Default"/>
        <w:spacing w:line="360" w:lineRule="auto"/>
        <w:jc w:val="both"/>
      </w:pPr>
      <w:r>
        <w:t>-Нормативно-методические документы</w:t>
      </w:r>
      <w:r w:rsidRPr="001C5EB4">
        <w:t xml:space="preserve"> Минобрнауки Р</w:t>
      </w:r>
      <w:r>
        <w:t>Ф</w:t>
      </w:r>
      <w:r w:rsidRPr="001C5EB4">
        <w:t>,</w:t>
      </w:r>
    </w:p>
    <w:p w:rsidR="001C5EB4" w:rsidRPr="001C5EB4" w:rsidRDefault="001C5EB4" w:rsidP="001C5EB4">
      <w:pPr>
        <w:pStyle w:val="Default"/>
        <w:spacing w:line="360" w:lineRule="auto"/>
        <w:jc w:val="both"/>
      </w:pPr>
      <w:r>
        <w:t>-Устав</w:t>
      </w:r>
      <w:r w:rsidRPr="001C5EB4">
        <w:t xml:space="preserve"> Ч</w:t>
      </w:r>
      <w:r>
        <w:t>ОУ ДПО «Учебный центр «Эверест» и другие нормативные локальные акты.</w:t>
      </w:r>
    </w:p>
    <w:p w:rsidR="005C713E" w:rsidRPr="0012038F" w:rsidRDefault="005C713E" w:rsidP="005C713E">
      <w:pPr>
        <w:pStyle w:val="af1"/>
        <w:spacing w:line="360" w:lineRule="auto"/>
        <w:jc w:val="both"/>
      </w:pPr>
      <w:r w:rsidRPr="0012038F">
        <w:rPr>
          <w:b/>
        </w:rPr>
        <w:t>Цель</w:t>
      </w:r>
      <w:r w:rsidRPr="0012038F">
        <w:rPr>
          <w:b/>
          <w:bCs/>
        </w:rPr>
        <w:t xml:space="preserve">: </w:t>
      </w:r>
      <w:r w:rsidRPr="005C713E">
        <w:t xml:space="preserve">формирование профессиональных компетенций </w:t>
      </w:r>
      <w:r w:rsidRPr="005C713E">
        <w:rPr>
          <w:color w:val="000000"/>
        </w:rPr>
        <w:t>необходимых для выполнения нового вида профессиональной деятельности</w:t>
      </w:r>
      <w:r>
        <w:rPr>
          <w:color w:val="000000"/>
        </w:rPr>
        <w:t xml:space="preserve"> в области сметного нормирования и ценообразования в строительстве.</w:t>
      </w:r>
    </w:p>
    <w:p w:rsidR="00C847BD" w:rsidRDefault="00C847BD" w:rsidP="00C847BD">
      <w:pPr>
        <w:pStyle w:val="af1"/>
        <w:spacing w:line="360" w:lineRule="auto"/>
        <w:jc w:val="both"/>
      </w:pPr>
      <w:r w:rsidRPr="0029515E">
        <w:rPr>
          <w:b/>
        </w:rPr>
        <w:t>Продолжительность (трудоемкость) обучения –</w:t>
      </w:r>
      <w:r w:rsidRPr="0012038F">
        <w:t xml:space="preserve"> 252 академических часа</w:t>
      </w:r>
      <w:r>
        <w:t>.</w:t>
      </w:r>
    </w:p>
    <w:p w:rsidR="005C713E" w:rsidRDefault="005C713E" w:rsidP="005C713E">
      <w:pPr>
        <w:pStyle w:val="af1"/>
        <w:spacing w:line="360" w:lineRule="auto"/>
        <w:jc w:val="both"/>
      </w:pPr>
      <w:r w:rsidRPr="002B5276">
        <w:rPr>
          <w:b/>
        </w:rPr>
        <w:t>Форма обучения –</w:t>
      </w:r>
      <w:r>
        <w:t xml:space="preserve">  очно-заочная.</w:t>
      </w:r>
    </w:p>
    <w:p w:rsidR="005C713E" w:rsidRDefault="005C713E" w:rsidP="005C713E">
      <w:pPr>
        <w:pStyle w:val="af1"/>
        <w:spacing w:line="360" w:lineRule="auto"/>
        <w:jc w:val="both"/>
      </w:pPr>
      <w:r w:rsidRPr="002B5276">
        <w:rPr>
          <w:b/>
        </w:rPr>
        <w:t>Режим занятий</w:t>
      </w:r>
      <w:r>
        <w:t xml:space="preserve"> –  4 академических час</w:t>
      </w:r>
      <w:r w:rsidR="00C847BD">
        <w:t>а</w:t>
      </w:r>
      <w:r>
        <w:t xml:space="preserve"> в день.</w:t>
      </w:r>
    </w:p>
    <w:p w:rsidR="005C713E" w:rsidRDefault="005C713E" w:rsidP="005C713E">
      <w:pPr>
        <w:pStyle w:val="af1"/>
        <w:spacing w:line="360" w:lineRule="auto"/>
        <w:jc w:val="both"/>
      </w:pPr>
      <w:r>
        <w:rPr>
          <w:b/>
        </w:rPr>
        <w:t>Вид</w:t>
      </w:r>
      <w:r w:rsidRPr="002B5276">
        <w:rPr>
          <w:b/>
        </w:rPr>
        <w:t xml:space="preserve"> документа</w:t>
      </w:r>
      <w:r>
        <w:t xml:space="preserve">  - диплом о профессиональной переподготовке установленного образца.</w:t>
      </w:r>
    </w:p>
    <w:p w:rsidR="005C713E" w:rsidRDefault="005C713E" w:rsidP="005C713E">
      <w:pPr>
        <w:pStyle w:val="af1"/>
        <w:spacing w:line="360" w:lineRule="auto"/>
        <w:jc w:val="both"/>
        <w:rPr>
          <w:color w:val="000000"/>
        </w:rPr>
      </w:pPr>
      <w:r w:rsidRPr="002B5276">
        <w:rPr>
          <w:b/>
          <w:color w:val="000000"/>
        </w:rPr>
        <w:t>Требования к уровню подготовки</w:t>
      </w:r>
      <w:r w:rsidRPr="0012038F">
        <w:rPr>
          <w:color w:val="000000"/>
        </w:rPr>
        <w:t xml:space="preserve"> поступающих на </w:t>
      </w:r>
      <w:r>
        <w:rPr>
          <w:color w:val="000000"/>
        </w:rPr>
        <w:t>обучени</w:t>
      </w:r>
      <w:r w:rsidRPr="0012038F">
        <w:rPr>
          <w:color w:val="000000"/>
        </w:rPr>
        <w:t>е</w:t>
      </w:r>
      <w:r>
        <w:rPr>
          <w:color w:val="000000"/>
        </w:rPr>
        <w:t>.</w:t>
      </w:r>
    </w:p>
    <w:p w:rsidR="005C713E" w:rsidRDefault="005C713E" w:rsidP="005C713E">
      <w:pPr>
        <w:pStyle w:val="af1"/>
        <w:spacing w:line="360" w:lineRule="auto"/>
        <w:jc w:val="both"/>
        <w:rPr>
          <w:color w:val="000000"/>
        </w:rPr>
      </w:pPr>
      <w:r w:rsidRPr="0012038F">
        <w:rPr>
          <w:color w:val="000000"/>
        </w:rPr>
        <w:t>Лица, желающие освоить дополнительную професси</w:t>
      </w:r>
      <w:r>
        <w:rPr>
          <w:color w:val="000000"/>
        </w:rPr>
        <w:t xml:space="preserve">ональную программу должны иметь среднее профессиональное и (или) </w:t>
      </w:r>
      <w:r w:rsidRPr="0012038F">
        <w:rPr>
          <w:color w:val="000000"/>
        </w:rPr>
        <w:t>высшее</w:t>
      </w:r>
      <w:r>
        <w:rPr>
          <w:color w:val="000000"/>
        </w:rPr>
        <w:t xml:space="preserve"> образование</w:t>
      </w:r>
      <w:r w:rsidRPr="0012038F">
        <w:rPr>
          <w:color w:val="000000"/>
        </w:rPr>
        <w:t>. Наличие указанного образования должно подтверждаться документом государственного образца.</w:t>
      </w:r>
    </w:p>
    <w:p w:rsidR="005C713E" w:rsidRDefault="005C713E" w:rsidP="005C713E">
      <w:pPr>
        <w:pStyle w:val="Default"/>
        <w:numPr>
          <w:ilvl w:val="1"/>
          <w:numId w:val="2"/>
        </w:numPr>
        <w:spacing w:line="360" w:lineRule="auto"/>
        <w:ind w:firstLine="284"/>
        <w:jc w:val="both"/>
      </w:pPr>
      <w:r>
        <w:t xml:space="preserve">Структура программы профессиональной переподготовки включает описание цели, планируемые результаты обучения, учебный план, календарный учебный график, рабочие программы </w:t>
      </w:r>
      <w:r w:rsidR="00D1349B">
        <w:t>учебных предметов</w:t>
      </w:r>
      <w:r>
        <w:t>, организационно-педагогические условия, формы  аттестации, оценочные материалы.</w:t>
      </w:r>
    </w:p>
    <w:p w:rsidR="002C42D8" w:rsidRDefault="002C42D8" w:rsidP="005C713E">
      <w:pPr>
        <w:pStyle w:val="Default"/>
        <w:numPr>
          <w:ilvl w:val="1"/>
          <w:numId w:val="2"/>
        </w:numPr>
        <w:spacing w:line="360" w:lineRule="auto"/>
        <w:ind w:firstLine="284"/>
        <w:jc w:val="both"/>
        <w:rPr>
          <w:b/>
        </w:rPr>
      </w:pPr>
      <w:r w:rsidRPr="002C42D8">
        <w:rPr>
          <w:b/>
        </w:rPr>
        <w:t>ПЛАНИРУЕМЫЕ РЕЗУЛЬТАТЫ</w:t>
      </w:r>
    </w:p>
    <w:p w:rsidR="004F474C" w:rsidRPr="004F474C" w:rsidRDefault="004F474C" w:rsidP="005C713E">
      <w:pPr>
        <w:pStyle w:val="Default"/>
        <w:numPr>
          <w:ilvl w:val="1"/>
          <w:numId w:val="2"/>
        </w:numPr>
        <w:spacing w:line="360" w:lineRule="auto"/>
        <w:ind w:firstLine="284"/>
        <w:jc w:val="both"/>
      </w:pPr>
      <w:r w:rsidRPr="004F474C">
        <w:t>По окончании обучения слушатель должен обладать следующими профессиональными компетенциями:</w:t>
      </w:r>
    </w:p>
    <w:p w:rsidR="006F248A" w:rsidRDefault="004F474C" w:rsidP="004F474C">
      <w:pPr>
        <w:pStyle w:val="af1"/>
        <w:spacing w:line="360" w:lineRule="auto"/>
        <w:jc w:val="both"/>
      </w:pPr>
      <w:r>
        <w:lastRenderedPageBreak/>
        <w:t xml:space="preserve">- </w:t>
      </w:r>
      <w:r w:rsidR="006F248A">
        <w:t>способность проводить предварительное технико-экономическое обоснование проектных решений),</w:t>
      </w:r>
      <w:r w:rsidR="00C847BD">
        <w:t xml:space="preserve"> </w:t>
      </w:r>
      <w:r w:rsidR="006F248A">
        <w:t>разрабатывать проектную и рабочую техническую документацию</w:t>
      </w:r>
      <w:r>
        <w:t xml:space="preserve"> </w:t>
      </w:r>
      <w:r w:rsidR="006F248A">
        <w:t>(ПК-3</w:t>
      </w:r>
      <w:r>
        <w:t>)</w:t>
      </w:r>
      <w:r w:rsidR="006F248A">
        <w:t>,</w:t>
      </w:r>
    </w:p>
    <w:p w:rsidR="006F248A" w:rsidRDefault="004F474C" w:rsidP="004F474C">
      <w:pPr>
        <w:pStyle w:val="af1"/>
        <w:spacing w:line="360" w:lineRule="auto"/>
        <w:jc w:val="both"/>
        <w:rPr>
          <w:b/>
        </w:rPr>
      </w:pPr>
      <w:r>
        <w:t xml:space="preserve">- </w:t>
      </w:r>
      <w:r w:rsidR="006F248A">
        <w:t>знание основ ценообразования и сметного нормирования в строительстве и жилищно-коммунальном хозяйстве, способность разрабатывать меры по повышению технической и экономической эффективности</w:t>
      </w:r>
      <w:r>
        <w:t xml:space="preserve"> </w:t>
      </w:r>
      <w:r w:rsidR="006F248A">
        <w:t>работы строительных организаций и организаций жилищно-коммунального хозяйства (ПК-21).</w:t>
      </w:r>
    </w:p>
    <w:p w:rsidR="005D7AE0" w:rsidRDefault="005D7AE0" w:rsidP="004F474C">
      <w:pPr>
        <w:pStyle w:val="af1"/>
        <w:spacing w:line="360" w:lineRule="auto"/>
        <w:jc w:val="both"/>
      </w:pPr>
    </w:p>
    <w:p w:rsidR="005D7AE0" w:rsidRPr="001C5EB4" w:rsidRDefault="005D7AE0" w:rsidP="001C5EB4">
      <w:pPr>
        <w:pStyle w:val="Default"/>
        <w:spacing w:line="360" w:lineRule="auto"/>
      </w:pPr>
    </w:p>
    <w:p w:rsidR="001C5EB4" w:rsidRPr="001C5EB4" w:rsidRDefault="001C5EB4" w:rsidP="001C5EB4">
      <w:pPr>
        <w:spacing w:line="360" w:lineRule="auto"/>
      </w:pPr>
    </w:p>
    <w:p w:rsidR="001C5EB4" w:rsidRDefault="001C5EB4" w:rsidP="00FE38AC">
      <w:pPr>
        <w:jc w:val="center"/>
        <w:rPr>
          <w:b/>
        </w:rPr>
      </w:pPr>
    </w:p>
    <w:p w:rsidR="001C5EB4" w:rsidRDefault="001C5EB4" w:rsidP="00FE38AC">
      <w:pPr>
        <w:jc w:val="center"/>
        <w:rPr>
          <w:b/>
        </w:rPr>
      </w:pPr>
    </w:p>
    <w:p w:rsidR="001C5EB4" w:rsidRDefault="001C5EB4" w:rsidP="00FE38AC">
      <w:pPr>
        <w:jc w:val="center"/>
        <w:rPr>
          <w:b/>
        </w:rPr>
      </w:pPr>
    </w:p>
    <w:p w:rsidR="001C5EB4" w:rsidRDefault="001C5EB4" w:rsidP="00FE38AC">
      <w:pPr>
        <w:jc w:val="center"/>
        <w:rPr>
          <w:b/>
        </w:rPr>
      </w:pPr>
    </w:p>
    <w:p w:rsidR="001C5EB4" w:rsidRDefault="001C5EB4" w:rsidP="00FE38AC">
      <w:pPr>
        <w:jc w:val="center"/>
        <w:rPr>
          <w:b/>
        </w:rPr>
      </w:pPr>
    </w:p>
    <w:p w:rsidR="001C5EB4" w:rsidRDefault="001C5EB4" w:rsidP="00FE38AC">
      <w:pPr>
        <w:jc w:val="center"/>
        <w:rPr>
          <w:b/>
        </w:rPr>
      </w:pPr>
    </w:p>
    <w:p w:rsidR="001C5EB4" w:rsidRDefault="001C5EB4" w:rsidP="00FE38AC">
      <w:pPr>
        <w:jc w:val="center"/>
        <w:rPr>
          <w:b/>
        </w:rPr>
      </w:pPr>
    </w:p>
    <w:p w:rsidR="001C5EB4" w:rsidRDefault="001C5EB4" w:rsidP="00FE38AC">
      <w:pPr>
        <w:jc w:val="center"/>
        <w:rPr>
          <w:b/>
        </w:rPr>
      </w:pPr>
    </w:p>
    <w:p w:rsidR="001C5EB4" w:rsidRDefault="001C5EB4" w:rsidP="00FE38AC">
      <w:pPr>
        <w:jc w:val="center"/>
        <w:rPr>
          <w:b/>
        </w:rPr>
      </w:pPr>
    </w:p>
    <w:p w:rsidR="001C5EB4" w:rsidRDefault="001C5EB4" w:rsidP="00FE38AC">
      <w:pPr>
        <w:jc w:val="center"/>
        <w:rPr>
          <w:b/>
        </w:rPr>
      </w:pPr>
    </w:p>
    <w:p w:rsidR="001C5EB4" w:rsidRDefault="001C5EB4" w:rsidP="00FE38AC">
      <w:pPr>
        <w:jc w:val="center"/>
        <w:rPr>
          <w:b/>
        </w:rPr>
      </w:pPr>
    </w:p>
    <w:p w:rsidR="001C5EB4" w:rsidRDefault="001C5EB4" w:rsidP="00FE38AC">
      <w:pPr>
        <w:jc w:val="center"/>
        <w:rPr>
          <w:b/>
        </w:rPr>
      </w:pPr>
    </w:p>
    <w:p w:rsidR="001C5EB4" w:rsidRDefault="001C5EB4" w:rsidP="00FE38AC">
      <w:pPr>
        <w:jc w:val="center"/>
        <w:rPr>
          <w:b/>
        </w:rPr>
      </w:pPr>
    </w:p>
    <w:p w:rsidR="001C5EB4" w:rsidRDefault="001C5EB4" w:rsidP="00FE38AC">
      <w:pPr>
        <w:jc w:val="center"/>
        <w:rPr>
          <w:b/>
        </w:rPr>
      </w:pPr>
    </w:p>
    <w:p w:rsidR="001C5EB4" w:rsidRDefault="001C5EB4" w:rsidP="00FE38AC">
      <w:pPr>
        <w:jc w:val="center"/>
        <w:rPr>
          <w:b/>
        </w:rPr>
      </w:pPr>
    </w:p>
    <w:p w:rsidR="001C5EB4" w:rsidRDefault="001C5EB4" w:rsidP="00FE38AC">
      <w:pPr>
        <w:jc w:val="center"/>
        <w:rPr>
          <w:b/>
        </w:rPr>
      </w:pPr>
    </w:p>
    <w:p w:rsidR="001C5EB4" w:rsidRDefault="001C5EB4" w:rsidP="00FE38AC">
      <w:pPr>
        <w:jc w:val="center"/>
        <w:rPr>
          <w:b/>
        </w:rPr>
      </w:pPr>
    </w:p>
    <w:p w:rsidR="008354A6" w:rsidRDefault="008354A6" w:rsidP="00FE38AC">
      <w:pPr>
        <w:jc w:val="center"/>
        <w:rPr>
          <w:b/>
        </w:rPr>
      </w:pPr>
    </w:p>
    <w:p w:rsidR="009B19AC" w:rsidRDefault="009B19AC" w:rsidP="00223D49">
      <w:pPr>
        <w:pStyle w:val="a6"/>
        <w:ind w:left="6096"/>
        <w:rPr>
          <w:b/>
        </w:rPr>
      </w:pPr>
    </w:p>
    <w:p w:rsidR="00C847BD" w:rsidRDefault="00C847BD" w:rsidP="00223D49">
      <w:pPr>
        <w:pStyle w:val="a6"/>
        <w:ind w:left="6096"/>
        <w:rPr>
          <w:b/>
        </w:rPr>
      </w:pPr>
    </w:p>
    <w:p w:rsidR="00C847BD" w:rsidRDefault="00C847BD" w:rsidP="00223D49">
      <w:pPr>
        <w:pStyle w:val="a6"/>
        <w:ind w:left="6096"/>
        <w:rPr>
          <w:b/>
        </w:rPr>
      </w:pPr>
    </w:p>
    <w:p w:rsidR="00C847BD" w:rsidRDefault="00C847BD" w:rsidP="00223D49">
      <w:pPr>
        <w:pStyle w:val="a6"/>
        <w:ind w:left="6096"/>
        <w:rPr>
          <w:b/>
        </w:rPr>
      </w:pPr>
    </w:p>
    <w:p w:rsidR="00C847BD" w:rsidRDefault="00C847BD" w:rsidP="00223D49">
      <w:pPr>
        <w:pStyle w:val="a6"/>
        <w:ind w:left="6096"/>
        <w:rPr>
          <w:b/>
        </w:rPr>
      </w:pPr>
    </w:p>
    <w:p w:rsidR="004F474C" w:rsidRDefault="004F474C" w:rsidP="00C847BD">
      <w:pPr>
        <w:pStyle w:val="a6"/>
        <w:ind w:left="6096"/>
        <w:jc w:val="right"/>
        <w:rPr>
          <w:b/>
        </w:rPr>
      </w:pPr>
    </w:p>
    <w:p w:rsidR="004F474C" w:rsidRDefault="004F474C" w:rsidP="00C847BD">
      <w:pPr>
        <w:pStyle w:val="a6"/>
        <w:ind w:left="6096"/>
        <w:jc w:val="right"/>
        <w:rPr>
          <w:b/>
        </w:rPr>
      </w:pPr>
    </w:p>
    <w:p w:rsidR="004F474C" w:rsidRDefault="004F474C" w:rsidP="00C847BD">
      <w:pPr>
        <w:pStyle w:val="a6"/>
        <w:ind w:left="6096"/>
        <w:jc w:val="right"/>
        <w:rPr>
          <w:b/>
        </w:rPr>
      </w:pPr>
    </w:p>
    <w:p w:rsidR="004F474C" w:rsidRDefault="004F474C" w:rsidP="00C847BD">
      <w:pPr>
        <w:pStyle w:val="a6"/>
        <w:ind w:left="6096"/>
        <w:jc w:val="right"/>
        <w:rPr>
          <w:b/>
        </w:rPr>
      </w:pPr>
    </w:p>
    <w:p w:rsidR="004F474C" w:rsidRDefault="004F474C" w:rsidP="00C847BD">
      <w:pPr>
        <w:pStyle w:val="a6"/>
        <w:ind w:left="6096"/>
        <w:jc w:val="right"/>
        <w:rPr>
          <w:b/>
        </w:rPr>
      </w:pPr>
    </w:p>
    <w:p w:rsidR="004F474C" w:rsidRDefault="004F474C" w:rsidP="00C847BD">
      <w:pPr>
        <w:pStyle w:val="a6"/>
        <w:ind w:left="6096"/>
        <w:jc w:val="right"/>
        <w:rPr>
          <w:b/>
        </w:rPr>
      </w:pPr>
    </w:p>
    <w:p w:rsidR="004F474C" w:rsidRDefault="004F474C" w:rsidP="00C847BD">
      <w:pPr>
        <w:pStyle w:val="a6"/>
        <w:ind w:left="6096"/>
        <w:jc w:val="right"/>
        <w:rPr>
          <w:b/>
        </w:rPr>
      </w:pPr>
    </w:p>
    <w:p w:rsidR="004F474C" w:rsidRDefault="004F474C" w:rsidP="00C847BD">
      <w:pPr>
        <w:pStyle w:val="a6"/>
        <w:ind w:left="6096"/>
        <w:jc w:val="right"/>
        <w:rPr>
          <w:b/>
        </w:rPr>
      </w:pPr>
    </w:p>
    <w:p w:rsidR="004F474C" w:rsidRDefault="004F474C" w:rsidP="00C847BD">
      <w:pPr>
        <w:pStyle w:val="a6"/>
        <w:ind w:left="6096"/>
        <w:jc w:val="right"/>
        <w:rPr>
          <w:b/>
        </w:rPr>
      </w:pPr>
    </w:p>
    <w:p w:rsidR="004F474C" w:rsidRDefault="004F474C" w:rsidP="00C847BD">
      <w:pPr>
        <w:pStyle w:val="a6"/>
        <w:ind w:left="6096"/>
        <w:jc w:val="right"/>
        <w:rPr>
          <w:b/>
        </w:rPr>
      </w:pPr>
    </w:p>
    <w:p w:rsidR="00D85273" w:rsidRDefault="00D85273" w:rsidP="00C847BD">
      <w:pPr>
        <w:pStyle w:val="a6"/>
        <w:ind w:left="6096"/>
        <w:jc w:val="right"/>
        <w:rPr>
          <w:b/>
        </w:rPr>
      </w:pPr>
    </w:p>
    <w:p w:rsidR="00D85273" w:rsidRDefault="00D85273" w:rsidP="00C847BD">
      <w:pPr>
        <w:pStyle w:val="a6"/>
        <w:ind w:left="6096"/>
        <w:jc w:val="right"/>
        <w:rPr>
          <w:b/>
        </w:rPr>
      </w:pPr>
    </w:p>
    <w:p w:rsidR="00D85273" w:rsidRDefault="00D85273" w:rsidP="00C847BD">
      <w:pPr>
        <w:pStyle w:val="a6"/>
        <w:ind w:left="6096"/>
        <w:jc w:val="right"/>
        <w:rPr>
          <w:b/>
        </w:rPr>
      </w:pPr>
    </w:p>
    <w:p w:rsidR="00D85273" w:rsidRDefault="00D85273" w:rsidP="00C847BD">
      <w:pPr>
        <w:pStyle w:val="a6"/>
        <w:ind w:left="6096"/>
        <w:jc w:val="right"/>
        <w:rPr>
          <w:b/>
        </w:rPr>
      </w:pPr>
    </w:p>
    <w:p w:rsidR="00D85273" w:rsidRDefault="00D85273" w:rsidP="00C847BD">
      <w:pPr>
        <w:pStyle w:val="a6"/>
        <w:ind w:left="6096"/>
        <w:jc w:val="right"/>
        <w:rPr>
          <w:b/>
        </w:rPr>
      </w:pPr>
    </w:p>
    <w:p w:rsidR="00223D49" w:rsidRPr="00D1349B" w:rsidRDefault="00223D49" w:rsidP="00C847BD">
      <w:pPr>
        <w:pStyle w:val="a6"/>
        <w:ind w:left="6096"/>
        <w:jc w:val="right"/>
        <w:rPr>
          <w:b/>
        </w:rPr>
      </w:pPr>
      <w:r w:rsidRPr="00D1349B">
        <w:rPr>
          <w:b/>
        </w:rPr>
        <w:lastRenderedPageBreak/>
        <w:t>УТВЕРЖДАЮ</w:t>
      </w:r>
    </w:p>
    <w:p w:rsidR="00223D49" w:rsidRPr="008354A6" w:rsidRDefault="00223D49" w:rsidP="00C847BD">
      <w:pPr>
        <w:pStyle w:val="a6"/>
        <w:ind w:left="5760"/>
        <w:jc w:val="right"/>
      </w:pPr>
      <w:r w:rsidRPr="008354A6">
        <w:t xml:space="preserve">    Директор ЧОУ ДПО</w:t>
      </w:r>
    </w:p>
    <w:p w:rsidR="00223D49" w:rsidRPr="008354A6" w:rsidRDefault="00223D49" w:rsidP="00C847BD">
      <w:pPr>
        <w:pStyle w:val="a6"/>
        <w:ind w:left="5760"/>
        <w:jc w:val="right"/>
      </w:pPr>
      <w:r w:rsidRPr="008354A6">
        <w:t xml:space="preserve">    «Учебный центр «Эверест»</w:t>
      </w:r>
    </w:p>
    <w:p w:rsidR="00223D49" w:rsidRPr="008354A6" w:rsidRDefault="00223D49" w:rsidP="00C847BD">
      <w:pPr>
        <w:pStyle w:val="a6"/>
        <w:ind w:left="5760"/>
        <w:jc w:val="right"/>
      </w:pPr>
      <w:r w:rsidRPr="008354A6">
        <w:rPr>
          <w:noProof/>
          <w:u w:val="single"/>
        </w:rPr>
        <w:t xml:space="preserve">                     </w:t>
      </w:r>
      <w:r w:rsidRPr="008354A6">
        <w:t>Н.Я. Шуленин</w:t>
      </w:r>
    </w:p>
    <w:p w:rsidR="00223D49" w:rsidRPr="008354A6" w:rsidRDefault="00223D49" w:rsidP="00C847BD">
      <w:pPr>
        <w:pStyle w:val="a6"/>
        <w:ind w:left="5760"/>
        <w:jc w:val="right"/>
      </w:pPr>
      <w:r w:rsidRPr="008354A6">
        <w:t xml:space="preserve">  «_____» ___________2018 г.</w:t>
      </w:r>
    </w:p>
    <w:p w:rsidR="00F44122" w:rsidRDefault="00F44122" w:rsidP="00FE38AC">
      <w:pPr>
        <w:jc w:val="center"/>
        <w:rPr>
          <w:b/>
        </w:rPr>
      </w:pPr>
    </w:p>
    <w:p w:rsidR="00FE38AC" w:rsidRPr="00223D49" w:rsidRDefault="00FE38AC" w:rsidP="00223D49">
      <w:pPr>
        <w:pStyle w:val="af1"/>
        <w:jc w:val="center"/>
        <w:rPr>
          <w:b/>
        </w:rPr>
      </w:pPr>
      <w:r w:rsidRPr="00223D49">
        <w:rPr>
          <w:b/>
        </w:rPr>
        <w:t>УЧЕБН</w:t>
      </w:r>
      <w:r w:rsidR="001C5EB4" w:rsidRPr="00223D49">
        <w:rPr>
          <w:b/>
        </w:rPr>
        <w:t>ЫЙ ПЛАН</w:t>
      </w:r>
    </w:p>
    <w:p w:rsidR="00FE38AC" w:rsidRPr="009B19AC" w:rsidRDefault="00F52631" w:rsidP="00223D49">
      <w:pPr>
        <w:pStyle w:val="af1"/>
        <w:jc w:val="center"/>
        <w:rPr>
          <w:sz w:val="28"/>
          <w:szCs w:val="28"/>
        </w:rPr>
      </w:pPr>
      <w:r w:rsidRPr="009B19AC">
        <w:t>п</w:t>
      </w:r>
      <w:r w:rsidR="001C5EB4" w:rsidRPr="009B19AC">
        <w:t>рограммы профессиональной переподготовки</w:t>
      </w:r>
    </w:p>
    <w:p w:rsidR="00FE38AC" w:rsidRPr="00223D49" w:rsidRDefault="00FE38AC" w:rsidP="00223D49">
      <w:pPr>
        <w:pStyle w:val="af1"/>
        <w:jc w:val="center"/>
        <w:rPr>
          <w:b/>
          <w:sz w:val="28"/>
          <w:szCs w:val="28"/>
        </w:rPr>
      </w:pPr>
      <w:r w:rsidRPr="00223D49">
        <w:rPr>
          <w:b/>
          <w:sz w:val="28"/>
          <w:szCs w:val="28"/>
        </w:rPr>
        <w:t>«Сметное дело в строительстве»</w:t>
      </w:r>
    </w:p>
    <w:p w:rsidR="00FE38AC" w:rsidRPr="001C5EB4" w:rsidRDefault="00FE38AC" w:rsidP="00223D49">
      <w:pPr>
        <w:pStyle w:val="af1"/>
      </w:pPr>
      <w:r w:rsidRPr="00223D49">
        <w:rPr>
          <w:b/>
        </w:rPr>
        <w:t>Цель:</w:t>
      </w:r>
      <w:r w:rsidRPr="001C5EB4">
        <w:t xml:space="preserve"> </w:t>
      </w:r>
      <w:r w:rsidR="001C5EB4" w:rsidRPr="001C5EB4">
        <w:t>обучение по программе профессиональной переподготовки</w:t>
      </w:r>
    </w:p>
    <w:p w:rsidR="00FE38AC" w:rsidRPr="001C5EB4" w:rsidRDefault="00FE38AC" w:rsidP="00223D49">
      <w:pPr>
        <w:pStyle w:val="af1"/>
      </w:pPr>
      <w:r w:rsidRPr="00223D49">
        <w:rPr>
          <w:b/>
        </w:rPr>
        <w:t>Категория слушателей:</w:t>
      </w:r>
      <w:r w:rsidRPr="001C5EB4">
        <w:t xml:space="preserve"> </w:t>
      </w:r>
      <w:r w:rsidR="001C5EB4">
        <w:t>лица,</w:t>
      </w:r>
      <w:r w:rsidR="00F52631">
        <w:t xml:space="preserve"> </w:t>
      </w:r>
      <w:r w:rsidRPr="001C5EB4">
        <w:t xml:space="preserve">имеющие  среднее </w:t>
      </w:r>
      <w:r w:rsidR="001C5EB4">
        <w:t xml:space="preserve">профессиональное </w:t>
      </w:r>
      <w:r w:rsidRPr="001C5EB4">
        <w:t>и</w:t>
      </w:r>
      <w:r w:rsidR="001C5EB4">
        <w:t xml:space="preserve"> (или)</w:t>
      </w:r>
      <w:r w:rsidRPr="001C5EB4">
        <w:t xml:space="preserve"> высшее образование.</w:t>
      </w:r>
    </w:p>
    <w:p w:rsidR="00FE38AC" w:rsidRPr="001C5EB4" w:rsidRDefault="00FE38AC" w:rsidP="00223D49">
      <w:pPr>
        <w:pStyle w:val="af1"/>
      </w:pPr>
      <w:r w:rsidRPr="00223D49">
        <w:rPr>
          <w:b/>
        </w:rPr>
        <w:t>Форма обучения</w:t>
      </w:r>
      <w:r w:rsidRPr="001C5EB4">
        <w:t>: очно-заочная.</w:t>
      </w:r>
    </w:p>
    <w:p w:rsidR="00FE38AC" w:rsidRPr="001C5EB4" w:rsidRDefault="00FE38AC" w:rsidP="00223D49">
      <w:pPr>
        <w:pStyle w:val="af1"/>
      </w:pPr>
      <w:r w:rsidRPr="00223D49">
        <w:rPr>
          <w:b/>
        </w:rPr>
        <w:t>Срок обучения:</w:t>
      </w:r>
      <w:r w:rsidRPr="001C5EB4">
        <w:t xml:space="preserve"> 252 </w:t>
      </w:r>
      <w:r w:rsidR="001C5EB4">
        <w:t xml:space="preserve">академических </w:t>
      </w:r>
      <w:r w:rsidRPr="001C5EB4">
        <w:t>часа.</w:t>
      </w:r>
    </w:p>
    <w:p w:rsidR="00FE38AC" w:rsidRDefault="00FE38AC" w:rsidP="008354A6">
      <w:pPr>
        <w:pStyle w:val="af1"/>
      </w:pPr>
      <w:r w:rsidRPr="00223D49">
        <w:rPr>
          <w:b/>
        </w:rPr>
        <w:t>Режим занятий</w:t>
      </w:r>
      <w:r w:rsidRPr="001C5EB4">
        <w:t>: 4</w:t>
      </w:r>
      <w:r w:rsidR="00C847BD">
        <w:t xml:space="preserve"> </w:t>
      </w:r>
      <w:r w:rsidR="00427148">
        <w:t>академических час</w:t>
      </w:r>
      <w:r w:rsidR="00C847BD">
        <w:t xml:space="preserve">а </w:t>
      </w:r>
      <w:r w:rsidR="00427148">
        <w:t xml:space="preserve">в </w:t>
      </w:r>
      <w:r w:rsidRPr="001C5EB4">
        <w:t xml:space="preserve"> день</w:t>
      </w:r>
      <w:r w:rsidR="008354A6">
        <w:t>.</w:t>
      </w:r>
    </w:p>
    <w:tbl>
      <w:tblPr>
        <w:tblStyle w:val="af2"/>
        <w:tblW w:w="11032" w:type="dxa"/>
        <w:tblInd w:w="-176" w:type="dxa"/>
        <w:tblLayout w:type="fixed"/>
        <w:tblLook w:val="04A0"/>
      </w:tblPr>
      <w:tblGrid>
        <w:gridCol w:w="689"/>
        <w:gridCol w:w="4372"/>
        <w:gridCol w:w="850"/>
        <w:gridCol w:w="27"/>
        <w:gridCol w:w="1104"/>
        <w:gridCol w:w="41"/>
        <w:gridCol w:w="1260"/>
        <w:gridCol w:w="7"/>
        <w:gridCol w:w="8"/>
        <w:gridCol w:w="6"/>
        <w:gridCol w:w="1420"/>
        <w:gridCol w:w="1248"/>
      </w:tblGrid>
      <w:tr w:rsidR="000B607F" w:rsidRPr="000B607F" w:rsidTr="000B4744">
        <w:trPr>
          <w:trHeight w:val="263"/>
        </w:trPr>
        <w:tc>
          <w:tcPr>
            <w:tcW w:w="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4744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7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4744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744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38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4744" w:rsidRDefault="000B607F" w:rsidP="000B4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74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0B607F" w:rsidRPr="000B4744" w:rsidRDefault="000B607F" w:rsidP="000B4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744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0B607F" w:rsidRPr="000B607F" w:rsidTr="000B4744">
        <w:trPr>
          <w:trHeight w:val="282"/>
        </w:trPr>
        <w:tc>
          <w:tcPr>
            <w:tcW w:w="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07F" w:rsidRPr="000B607F" w:rsidRDefault="000B607F" w:rsidP="000B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07F" w:rsidRPr="000B4744" w:rsidRDefault="000B607F" w:rsidP="000B4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07F" w:rsidRPr="000B4744" w:rsidRDefault="000B607F" w:rsidP="000B4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4744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744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4744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744">
              <w:rPr>
                <w:rFonts w:ascii="Times New Roman" w:hAnsi="Times New Roman" w:cs="Times New Roman"/>
                <w:sz w:val="20"/>
                <w:szCs w:val="20"/>
              </w:rPr>
              <w:t>практ.</w:t>
            </w:r>
          </w:p>
          <w:p w:rsidR="000B607F" w:rsidRPr="000B4744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744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07F" w:rsidRPr="000B4744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74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4744" w:rsidRDefault="000B607F" w:rsidP="000B474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Общие положения</w:t>
            </w: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 xml:space="preserve">Строительство как отрасль материального производства. </w:t>
            </w: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Строительная продукция и формы ее производства</w:t>
            </w: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Классификация зданий, сооружений и строительных  конструкций</w:t>
            </w: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Основы организации строительного производства</w:t>
            </w: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Законодательная и нормативная база ценообразования и сметного нормирования</w:t>
            </w: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Технологическая структура капитальных вложений</w:t>
            </w: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Проектная подготовка строительства</w:t>
            </w:r>
          </w:p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Состав проектной документации на строительство предприятий,</w:t>
            </w:r>
          </w:p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 xml:space="preserve"> зданий, сооружений</w:t>
            </w: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Проекты организации производства и проекты производства.</w:t>
            </w:r>
          </w:p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работ при возведении и реконструкции сооружений</w:t>
            </w: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</w:tr>
      <w:tr w:rsidR="000B607F" w:rsidRPr="000B607F" w:rsidTr="000B4744">
        <w:trPr>
          <w:trHeight w:val="1105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Определение сметной стоимости в базисном уровне цен на 01.01.2001 г.</w:t>
            </w: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Действующая система ценообразования в строительстве сметного нормирования, основные понятия. Структура и виды сметных нормативов.</w:t>
            </w: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Виды сметной документации</w:t>
            </w:r>
          </w:p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 xml:space="preserve">Порядок определения сметной стоимости строительства в базисном уровне цен 2001 года. </w:t>
            </w: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Перспективы развития ценообразования в строительстве</w:t>
            </w: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Накладные расходы, сметная прибыль</w:t>
            </w: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 xml:space="preserve">Лимитированные затраты. Зимние удорожания. Средства на возведение временных зданий и сооружений.  Резерв на непредвиденные работы и затраты. Затраты, связанные с подвижным и разъездным характером работ. Затраты, связанные с </w:t>
            </w:r>
          </w:p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командированием работников.</w:t>
            </w: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7F" w:rsidRPr="000B607F" w:rsidTr="000B4744">
        <w:trPr>
          <w:trHeight w:val="240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Перспективы развития ценообразования</w:t>
            </w:r>
          </w:p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 xml:space="preserve"> в строительстве</w:t>
            </w: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607F" w:rsidRPr="000B607F" w:rsidRDefault="000B607F" w:rsidP="000B474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607F" w:rsidRPr="000B607F" w:rsidRDefault="000B607F" w:rsidP="000B47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607F" w:rsidRPr="000B607F" w:rsidRDefault="000B607F" w:rsidP="000B47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Практическое составление форм сметно-нормативной документации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18</w:t>
            </w:r>
          </w:p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Подготовительные работы. Работы по проектам производства работ, проектам организации строительства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Производство работ.</w:t>
            </w:r>
          </w:p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Правила исчисления объемов работа по чертежам, дефектным ведомостям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Составление дефектных ведомостей</w:t>
            </w:r>
          </w:p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Определение сметной стоимости строительных и специальных строительных работ.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Определение сметной стоимости ремонтно-строительных работ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Определение сметной стоимости монтажных и пусконаладочных работ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Определение стоимости оборудования, учитываемого в сметах на строительство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Определение сметной стоимости  в текущем уровне цен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28</w:t>
            </w:r>
          </w:p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Методы определения сметной стоимости СМР. Базисно-индексный метод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Методы определения сметной стоимости СМР. Ресурсный и ресурсно-индексный метод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Порядок расчета индекса изменения  сметной стоимости СМР.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 xml:space="preserve">Расчет за выполненные работы и </w:t>
            </w:r>
            <w:r w:rsidRPr="000B607F">
              <w:rPr>
                <w:rFonts w:ascii="Times New Roman" w:hAnsi="Times New Roman" w:cs="Times New Roman"/>
              </w:rPr>
              <w:lastRenderedPageBreak/>
              <w:t>порядок компенсации фактических затрат подрядчика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Формы КС-2 и КС-3. Накопительная ведомость и журнал учета выполненных работ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Подрядные торги. Договоры подряда и формирование договорных цен на строительную продукцию.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Определение общей сметной стоимости строительства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Определение сметной стоимости объектов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Составление объектных смет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Определение затрат по главам ССР 1,8,9,10,11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 xml:space="preserve">Программный комплекс </w:t>
            </w:r>
            <w:r w:rsidRPr="000B607F">
              <w:rPr>
                <w:rFonts w:ascii="Times New Roman" w:hAnsi="Times New Roman" w:cs="Times New Roman"/>
                <w:b/>
                <w:lang w:val="en-US"/>
              </w:rPr>
              <w:t>WIN</w:t>
            </w:r>
            <w:r w:rsidRPr="000B607F">
              <w:rPr>
                <w:rFonts w:ascii="Times New Roman" w:hAnsi="Times New Roman" w:cs="Times New Roman"/>
                <w:b/>
              </w:rPr>
              <w:t>-РИК. Автоматизация процесса составления сметной документации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Работа с нормативной базой (база 2001) года (ред. 2014).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Выбор сборника, структура оглавления, состав информации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Способы поиска расценок в базе</w:t>
            </w:r>
          </w:p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Параметры и структура локальной сметы</w:t>
            </w:r>
          </w:p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</w:rPr>
              <w:t>Работа с позициями сметы, добавление позиций в смету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</w:rPr>
              <w:t>Применение коэффициентов из технической части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Способы замены ресурсов</w:t>
            </w:r>
          </w:p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</w:rPr>
              <w:t>Действия с неучтенными материалами, использование переменных для автоматического расчета объема работ, применение в смете взаимосвязи позиций и ресурсов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</w:rPr>
              <w:t>Накладные расходы и сметная прибыль: привязка к виду работ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</w:rPr>
              <w:t>Применение поправочных коэффициентов, коэффициенты к итогам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Cs/>
              </w:rPr>
              <w:t>Ресурсный метод (</w:t>
            </w:r>
            <w:r w:rsidRPr="000B607F">
              <w:rPr>
                <w:rFonts w:ascii="Times New Roman" w:hAnsi="Times New Roman" w:cs="Times New Roman"/>
              </w:rPr>
              <w:t>ввод текущих цен на ресурсы: в позициях сметы и в сводной ведомости ресурсов, работа с ценником: создание, использование, автоматическая загрузка цен, проверка результатов)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Cs/>
              </w:rPr>
              <w:t>Составление концовок в «Редакторе концовок»</w:t>
            </w:r>
            <w:r w:rsidRPr="000B60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B607F">
              <w:rPr>
                <w:rFonts w:ascii="Times New Roman" w:hAnsi="Times New Roman" w:cs="Times New Roman"/>
                <w:bCs/>
                <w:color w:val="000000"/>
              </w:rPr>
              <w:t xml:space="preserve">программного комплекса </w:t>
            </w:r>
            <w:r w:rsidRPr="000B607F">
              <w:rPr>
                <w:rFonts w:ascii="Times New Roman" w:hAnsi="Times New Roman" w:cs="Times New Roman"/>
                <w:lang w:val="en-US"/>
              </w:rPr>
              <w:lastRenderedPageBreak/>
              <w:t>Win</w:t>
            </w:r>
            <w:r w:rsidRPr="000B607F">
              <w:rPr>
                <w:rFonts w:ascii="Times New Roman" w:hAnsi="Times New Roman" w:cs="Times New Roman"/>
              </w:rPr>
              <w:t>-РИК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60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0B607F" w:rsidRPr="000B607F" w:rsidTr="000B4744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B607F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7F" w:rsidRPr="000B607F" w:rsidRDefault="000B607F" w:rsidP="000B4744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B607F" w:rsidRDefault="000B607F" w:rsidP="008354A6">
      <w:pPr>
        <w:pStyle w:val="af1"/>
      </w:pPr>
    </w:p>
    <w:p w:rsidR="000B607F" w:rsidRDefault="000B607F" w:rsidP="008354A6">
      <w:pPr>
        <w:pStyle w:val="af1"/>
      </w:pPr>
    </w:p>
    <w:p w:rsidR="00FE38AC" w:rsidRPr="00092977" w:rsidRDefault="00FE38AC" w:rsidP="00631B71">
      <w:pPr>
        <w:pStyle w:val="af1"/>
      </w:pPr>
      <w:r w:rsidRPr="00092977">
        <w:br w:type="page"/>
      </w:r>
    </w:p>
    <w:p w:rsidR="005C713E" w:rsidRDefault="00D85273" w:rsidP="005C713E">
      <w:pPr>
        <w:jc w:val="center"/>
        <w:rPr>
          <w:b/>
        </w:rPr>
      </w:pPr>
      <w:r>
        <w:rPr>
          <w:b/>
        </w:rPr>
        <w:lastRenderedPageBreak/>
        <w:t>АННОТАЦИЯ К  РАБОЧЕЙ ПРОГРАММЕ</w:t>
      </w:r>
    </w:p>
    <w:p w:rsidR="0029515E" w:rsidRDefault="00EE5068" w:rsidP="001635A1">
      <w:pPr>
        <w:pStyle w:val="af1"/>
        <w:spacing w:line="276" w:lineRule="auto"/>
        <w:jc w:val="both"/>
      </w:pPr>
      <w:r w:rsidRPr="001635A1">
        <w:t>Строительство как отрасль материального производства.</w:t>
      </w:r>
      <w:r w:rsidR="001635A1">
        <w:t xml:space="preserve"> </w:t>
      </w:r>
      <w:r w:rsidR="004D1B0E" w:rsidRPr="001635A1">
        <w:t>Строительная продукция и формы ее производства</w:t>
      </w:r>
      <w:r w:rsidR="001635A1">
        <w:t xml:space="preserve">. </w:t>
      </w:r>
      <w:r w:rsidR="004D1B0E" w:rsidRPr="001635A1">
        <w:t>Классификация зданий, сооружений и строительных  конструкций</w:t>
      </w:r>
      <w:r w:rsidR="001635A1">
        <w:t xml:space="preserve">.  </w:t>
      </w:r>
      <w:r w:rsidR="004D1B0E" w:rsidRPr="001635A1">
        <w:t>Основы организации строительного производства</w:t>
      </w:r>
      <w:r w:rsidR="001635A1">
        <w:t xml:space="preserve">. </w:t>
      </w:r>
      <w:r w:rsidR="004D1B0E" w:rsidRPr="001635A1">
        <w:t>Законодательная и нормативная база ценообразования и сметного нормирования</w:t>
      </w:r>
      <w:r w:rsidR="001635A1">
        <w:t xml:space="preserve">. </w:t>
      </w:r>
      <w:r w:rsidR="0029515E" w:rsidRPr="001635A1">
        <w:t>Основная законодательная и нормативная база</w:t>
      </w:r>
      <w:r w:rsidR="001635A1">
        <w:t xml:space="preserve">. </w:t>
      </w:r>
      <w:r w:rsidR="0029515E">
        <w:t xml:space="preserve"> Состав проектной документации на строительство предприятий,  зданий, сооружений.</w:t>
      </w:r>
      <w:r w:rsidR="001635A1">
        <w:t xml:space="preserve"> </w:t>
      </w:r>
      <w:r w:rsidR="002A66D3">
        <w:t>Проекты организации производства и проекты производства работ при возведении и реконструкции сооружений.</w:t>
      </w:r>
    </w:p>
    <w:p w:rsidR="005939A0" w:rsidRPr="001635A1" w:rsidRDefault="004D1B0E" w:rsidP="001635A1">
      <w:pPr>
        <w:pStyle w:val="af1"/>
        <w:spacing w:line="276" w:lineRule="auto"/>
        <w:jc w:val="both"/>
      </w:pPr>
      <w:r w:rsidRPr="001635A1">
        <w:t>Действующая система ценообразования в строительстве сметного нормирования, основные понятия. Структура и виды сметных нормативов.</w:t>
      </w:r>
      <w:r w:rsidR="001635A1">
        <w:t xml:space="preserve"> </w:t>
      </w:r>
      <w:r w:rsidR="0029515E" w:rsidRPr="0029515E">
        <w:t>Основные понятия</w:t>
      </w:r>
      <w:r w:rsidR="0029515E">
        <w:t xml:space="preserve">. </w:t>
      </w:r>
      <w:r w:rsidR="0029515E" w:rsidRPr="0029515E">
        <w:t>Сметные нормативы по времени опубликования</w:t>
      </w:r>
      <w:r w:rsidR="0029515E">
        <w:t xml:space="preserve">. </w:t>
      </w:r>
      <w:r w:rsidR="0029515E" w:rsidRPr="0029515E">
        <w:t>Разделение сметных нормативов по структуре</w:t>
      </w:r>
      <w:r w:rsidR="0029515E">
        <w:t xml:space="preserve">. </w:t>
      </w:r>
      <w:r w:rsidR="0029515E" w:rsidRPr="0029515E">
        <w:t>Сметные нормативы по степени укрупнения</w:t>
      </w:r>
      <w:r w:rsidR="0029515E">
        <w:t>.</w:t>
      </w:r>
      <w:r w:rsidR="001635A1">
        <w:t xml:space="preserve"> </w:t>
      </w:r>
      <w:r w:rsidRPr="001635A1">
        <w:t>Виды сметной документации.</w:t>
      </w:r>
      <w:r w:rsidR="001635A1">
        <w:t xml:space="preserve"> </w:t>
      </w:r>
      <w:r w:rsidR="0029515E" w:rsidRPr="0029515E">
        <w:t>Локальный сметный расчет</w:t>
      </w:r>
      <w:r w:rsidR="0029515E">
        <w:t xml:space="preserve">. </w:t>
      </w:r>
      <w:r w:rsidR="0029515E" w:rsidRPr="0029515E">
        <w:t>Объектный сметный расчет</w:t>
      </w:r>
      <w:r w:rsidR="0029515E">
        <w:t xml:space="preserve">. </w:t>
      </w:r>
      <w:r w:rsidR="0029515E" w:rsidRPr="0029515E">
        <w:t>Сводный сметный расчет стоимости строительства (ремонта)</w:t>
      </w:r>
      <w:r w:rsidR="0029515E">
        <w:t>.</w:t>
      </w:r>
      <w:r w:rsidRPr="001635A1">
        <w:t>Порядок определения сметной стоимости строительства в базисном уровне цен 2001 года.</w:t>
      </w:r>
      <w:r w:rsidR="001635A1">
        <w:t xml:space="preserve"> </w:t>
      </w:r>
      <w:r w:rsidR="005939A0" w:rsidRPr="001635A1">
        <w:t>Перспективы развития ценообразования в строительстве.</w:t>
      </w:r>
      <w:r w:rsidR="001635A1">
        <w:t xml:space="preserve"> </w:t>
      </w:r>
      <w:r w:rsidR="005939A0" w:rsidRPr="001635A1">
        <w:t>Накладные расходы, сметная прибыль.</w:t>
      </w:r>
      <w:r w:rsidR="001635A1">
        <w:t xml:space="preserve"> </w:t>
      </w:r>
      <w:r w:rsidRPr="001635A1">
        <w:t>Лимитированные затраты</w:t>
      </w:r>
      <w:r w:rsidR="005939A0" w:rsidRPr="001635A1">
        <w:t>.</w:t>
      </w:r>
      <w:r w:rsidR="001635A1">
        <w:t xml:space="preserve"> </w:t>
      </w:r>
      <w:r w:rsidR="005939A0">
        <w:t>З</w:t>
      </w:r>
      <w:r w:rsidRPr="005939A0">
        <w:t>имние удорожания, средства на возведение временных зданий и сооружений, резерв на непредвиденные работы и затраты, связанные с подвижным и разъездным характером работ, затраты, связанные с командированием работников строительно-монтажных организаций.</w:t>
      </w:r>
      <w:r w:rsidR="001635A1">
        <w:t xml:space="preserve"> </w:t>
      </w:r>
      <w:r w:rsidR="005939A0" w:rsidRPr="001635A1">
        <w:t>Практическое составление форм сметно-нормативной документации</w:t>
      </w:r>
    </w:p>
    <w:p w:rsidR="00B47022" w:rsidRPr="001635A1" w:rsidRDefault="005939A0" w:rsidP="001635A1">
      <w:pPr>
        <w:pStyle w:val="af1"/>
        <w:spacing w:line="276" w:lineRule="auto"/>
        <w:jc w:val="both"/>
      </w:pPr>
      <w:r w:rsidRPr="005939A0">
        <w:t>Виды сметной документации. Порядок составления локальных смет в базисном уровне цен 200</w:t>
      </w:r>
      <w:r>
        <w:t>1</w:t>
      </w:r>
      <w:r w:rsidRPr="005939A0">
        <w:t xml:space="preserve"> года.</w:t>
      </w:r>
      <w:r>
        <w:t xml:space="preserve"> </w:t>
      </w:r>
      <w:r w:rsidRPr="005939A0">
        <w:t>Подготовительные работы. Работы по проектам производства работ, проектам организации строительства. Земляные работы. Производство работ.  Правила исчисления объемов работ по чертежам, дефектным ведомостям и рабочим проектам.</w:t>
      </w:r>
      <w:r w:rsidR="001635A1">
        <w:t xml:space="preserve"> </w:t>
      </w:r>
      <w:r w:rsidRPr="005939A0">
        <w:t>Фундаменты монолитные. Скважины. Свайные работы. Производство работ.  Правила исчисления объемов работ по чертежам, дефектным ведомостям и рабочим проектам.</w:t>
      </w:r>
      <w:r w:rsidR="001635A1">
        <w:t xml:space="preserve"> </w:t>
      </w:r>
      <w:r w:rsidRPr="005939A0">
        <w:t>Конструкции из сборного железобетона. Конструкции из кирпича и блоков. Производство работ.  Правила исчисления объемов работ по чертежам, дефектным ведомостям и рабочим проектам.</w:t>
      </w:r>
      <w:r w:rsidR="001635A1">
        <w:t xml:space="preserve"> </w:t>
      </w:r>
      <w:r w:rsidRPr="005939A0">
        <w:t>Металлические конструкции. Монтаж и изготовление. Деревянные конструкции. Кровли. Производство работ. Правила исчисления объемов работ по чертежам, дефектным ведомостям и рабочим проектам.</w:t>
      </w:r>
      <w:r w:rsidR="00006A70">
        <w:t xml:space="preserve"> </w:t>
      </w:r>
      <w:r w:rsidRPr="005939A0">
        <w:t>Составление локальных смет на общестроительные работы  на основании ведомостей объемов работ.</w:t>
      </w:r>
      <w:r w:rsidR="00006A70">
        <w:t xml:space="preserve"> </w:t>
      </w:r>
      <w:r w:rsidRPr="005939A0">
        <w:t>Внутренние инженерные сети (водоснабжение, канализация, отопление, вентиляция, газоснабжение). Теплоизоляционные работы. Производство работ. Правила исчисления объемов работ по чертежам, дефектным ведомостям и рабочим проектам.</w:t>
      </w:r>
      <w:r w:rsidR="001635A1">
        <w:t xml:space="preserve"> </w:t>
      </w:r>
      <w:r w:rsidRPr="005939A0">
        <w:t>Наружные инженерные сети (водоснабжение, канализация, отопление, газоснабжение). Теплоизоляционные работы. Производство работ. Правила исчисления объемов работ по чертежам, дефектным ведомостям и рабочим проектам.</w:t>
      </w:r>
      <w:r w:rsidR="00006A70">
        <w:t xml:space="preserve"> </w:t>
      </w:r>
      <w:r w:rsidRPr="005939A0">
        <w:t>Составление локальных смет на инженерные сети.</w:t>
      </w:r>
      <w:r w:rsidR="00006A70">
        <w:t xml:space="preserve"> </w:t>
      </w:r>
      <w:r w:rsidRPr="005939A0">
        <w:t xml:space="preserve">Монтаж оборудования. Монтажные работы.  Пусконаладочные работы. Производство работ. Правила исчисления объемов работ по чертежам, дефектным ведомостям и рабочим проектам. </w:t>
      </w:r>
      <w:r w:rsidR="00006A70">
        <w:t xml:space="preserve"> </w:t>
      </w:r>
      <w:r w:rsidRPr="005939A0">
        <w:t>Определение стоимости оборудования, учитываемого в сметах на строительство. Составление локальных смет на монтажные работы. Составление смет на пусконаладочные работы ресурсным методом.</w:t>
      </w:r>
      <w:r w:rsidR="00006A70">
        <w:t xml:space="preserve"> </w:t>
      </w:r>
      <w:r w:rsidRPr="005939A0">
        <w:t>Вопросы, связанные с капитальным ремонтом. Составление смет по капитальному ремонту и реконструкции зданий и сооружений.</w:t>
      </w:r>
      <w:r w:rsidR="001635A1">
        <w:t xml:space="preserve"> </w:t>
      </w:r>
      <w:r w:rsidRPr="001635A1">
        <w:t>Определение сметной стоимости в текущем уровне цен.</w:t>
      </w:r>
    </w:p>
    <w:p w:rsidR="00B47022" w:rsidRPr="002A569B" w:rsidRDefault="00EC033A" w:rsidP="002A569B">
      <w:pPr>
        <w:pStyle w:val="af1"/>
        <w:spacing w:line="276" w:lineRule="auto"/>
        <w:jc w:val="both"/>
      </w:pPr>
      <w:r w:rsidRPr="00EC033A">
        <w:t>Методы определения сметной стоимости строительства.</w:t>
      </w:r>
      <w:r w:rsidR="001635A1">
        <w:t xml:space="preserve"> </w:t>
      </w:r>
      <w:r w:rsidRPr="00EC033A">
        <w:t xml:space="preserve">Ресурсный метод определения стоимости - это калькулирование ресурсов (элементов затрат) в текущих (прогнозных) ценах и тарифах, необходимых для реализации проектного решения. Калькулирование ведется на основе выраженной в натуральных измерителях потребности в материалах, изделиях, конструкциях, </w:t>
      </w:r>
      <w:r w:rsidRPr="00EC033A">
        <w:lastRenderedPageBreak/>
        <w:t>данных о расстояниях и способах их доставки на место строительства, расхода энергоносителей на технологические цели, времени эксплуатации строительных машин и их состава, затрат труда рабочих. Указанные ресурсы выделяются из состава проектных материалов, нормативных и других источников. Ресурсный метод позволяет определить сметную стоимость строительной продукции на любой момент времени, в том числе учитывать дополнительные затраты на ресурсы в ходе осуществления строительства.</w:t>
      </w:r>
      <w:r w:rsidR="001635A1">
        <w:t xml:space="preserve"> </w:t>
      </w:r>
      <w:r w:rsidRPr="00EC033A">
        <w:t>Ресурсно-индексный метод - это сочетание ресурсного метода с системой индексов на ресурсы, используемые в строительстве.</w:t>
      </w:r>
      <w:r w:rsidR="001635A1">
        <w:t xml:space="preserve"> </w:t>
      </w:r>
      <w:r w:rsidRPr="00EC033A">
        <w:t>Базисно-индексный метод определения стоимости основан на использовании системы текущих и прогнозных индексов по отношению к стоимости, определённой в базисном уровне.</w:t>
      </w:r>
      <w:r w:rsidR="001635A1">
        <w:t xml:space="preserve"> </w:t>
      </w:r>
      <w:r w:rsidRPr="00EC033A">
        <w:t>Приведение в уровень текущих (прогнозных) цен производится путём перемножения базисной стоимости по строкам сметы и каждому из элементов технологической структуры капитальных вложений на соответствующий индекс по отрасли, территории, региону, виду работ с последующим суммированием итогов сметного документа по соответствующим графам.</w:t>
      </w:r>
      <w:r w:rsidR="001635A1">
        <w:t xml:space="preserve"> </w:t>
      </w:r>
      <w:r w:rsidRPr="00EC033A">
        <w:t>Индекс - это относительный показатель, который характеризует отношение текущих (прогнозных) стоимостных показателей к базисным стоимостным показателям на сопоставимые по номенклатуре и структуре ресурсы, зависящие от изменения сложных экономических явлений, элементы которых не поддаются непосредственному суммированию. Индексы выражаются в безразмерных величинах, чаще всего, с двумя значащими цифрами после запятой. Индексы формируются на основе данных статистической отчетности по регионам и разрабатываются как в целом на стоимость подрядных работ, так и на стоимость потребляемых ресурсов или статей затрат.</w:t>
      </w:r>
      <w:r w:rsidR="002A569B">
        <w:t xml:space="preserve"> </w:t>
      </w:r>
      <w:r w:rsidRPr="002A569B">
        <w:t>Определение общей сметной стоимости строительства</w:t>
      </w:r>
    </w:p>
    <w:p w:rsidR="00B47022" w:rsidRPr="00CA1402" w:rsidRDefault="00EC033A" w:rsidP="000B607F">
      <w:pPr>
        <w:pStyle w:val="af1"/>
        <w:spacing w:line="276" w:lineRule="auto"/>
        <w:jc w:val="both"/>
      </w:pPr>
      <w:r w:rsidRPr="00EC033A">
        <w:t>Общая сметная стоимость строительной продукции</w:t>
      </w:r>
      <w:r w:rsidR="00006A70">
        <w:t xml:space="preserve">. </w:t>
      </w:r>
      <w:r w:rsidRPr="00EC033A">
        <w:rPr>
          <w:lang w:eastAsia="ar-SA"/>
        </w:rPr>
        <w:t>Структура затрат, определяющих сметную стоимость строительных работ.</w:t>
      </w:r>
      <w:r w:rsidR="00006A70">
        <w:rPr>
          <w:lang w:eastAsia="ar-SA"/>
        </w:rPr>
        <w:t xml:space="preserve"> </w:t>
      </w:r>
      <w:r w:rsidR="00CA1402" w:rsidRPr="00CA1402">
        <w:t>Сметная цена строительных материалов, изделий, конструкций</w:t>
      </w:r>
      <w:r w:rsidR="00006A70">
        <w:t>.</w:t>
      </w:r>
    </w:p>
    <w:p w:rsidR="00DB18DB" w:rsidRDefault="00CA1402" w:rsidP="000B607F">
      <w:pPr>
        <w:pStyle w:val="af1"/>
        <w:spacing w:line="276" w:lineRule="auto"/>
        <w:jc w:val="both"/>
      </w:pPr>
      <w:r w:rsidRPr="00CA1402">
        <w:t>Затраты по эксплуатации машин и механизмов</w:t>
      </w:r>
      <w:r w:rsidR="00006A70">
        <w:t xml:space="preserve">. </w:t>
      </w:r>
      <w:r w:rsidRPr="00006A70">
        <w:t>Накладные расходы</w:t>
      </w:r>
      <w:r w:rsidR="00006A70">
        <w:t>.</w:t>
      </w:r>
      <w:r w:rsidR="002A569B">
        <w:t xml:space="preserve"> </w:t>
      </w:r>
      <w:r w:rsidR="00DB18DB" w:rsidRPr="00DB18DB">
        <w:t xml:space="preserve">Объектные сметные расчеты (сметы). </w:t>
      </w:r>
      <w:r w:rsidR="00DB18DB">
        <w:t>Сводный сметный расчет (ССР) стоимости строительства</w:t>
      </w:r>
      <w:r w:rsidR="002A569B">
        <w:t xml:space="preserve">. </w:t>
      </w:r>
      <w:r w:rsidR="00DB18DB">
        <w:t>Сводный сметный расчет стоимости строительства предприятий, зданий, сооружений, их очередей составляются на основе объектных сметных расчетов, объектных смет и сметных расчетов на отдельные виды затрат в том числе и локальных смет.</w:t>
      </w:r>
      <w:r w:rsidR="002A569B">
        <w:t xml:space="preserve"> </w:t>
      </w:r>
      <w:r w:rsidR="00DB18DB">
        <w:t>Сводный сметный расчет стоимости строительства является документом, определяющим сметный лимит средств, необходимых для полного завершения строительства всех объектов, предусмотренных проектом. Утвержденный в установленном порядке сводный сметный расчет стоимости строительства служит основанием для определения лимита капитальных вложений и открытия финансирования строительства. Сводные сметные расчеты стоимости</w:t>
      </w:r>
    </w:p>
    <w:p w:rsidR="004C2D68" w:rsidRDefault="00DB18DB" w:rsidP="000B607F">
      <w:pPr>
        <w:pStyle w:val="af1"/>
        <w:spacing w:line="276" w:lineRule="auto"/>
        <w:jc w:val="both"/>
      </w:pPr>
      <w:r>
        <w:t>строительства составляются и утверждаются отдельно на производственное и непроизводственное строительство.</w:t>
      </w:r>
      <w:r w:rsidR="002A569B">
        <w:t xml:space="preserve"> </w:t>
      </w:r>
      <w:r>
        <w:t>Сводный сметный расчет стоимости к проекту на строительство предприятия, здания, сооружения или его очереди составляется в соответствии с МДС81-35. 2004. В него включаются отдельными строками итоги по всем объектным сметным расчетам (сметам) без сумм на покрытие лимитированных затрат, а также сметным расчетам на отдельные виды затрат. Позиции сводного сметного расчета стоимости строительства предприятий, зданий и сооружений должны иметь ссылку на номер указанных сметных документов. Сметная стоимость каждого объекта, предусмотренного проектом, распределяется по графам, обозначающим сметную стоимость "строительных работ", "монтажных работ", "оборудования, мебели, инвентаря", "прочих затрат" и "общая сметная стоимость".</w:t>
      </w:r>
      <w:r w:rsidR="004C2D68" w:rsidRPr="004C2D68">
        <w:t xml:space="preserve"> </w:t>
      </w:r>
      <w:r w:rsidR="004C2D68">
        <w:t>В сводных сметных расчетах стоимости производственного и жилищно-гражданского строительства средства рекомендуется распределять по следующим главам:</w:t>
      </w:r>
    </w:p>
    <w:p w:rsidR="004C2D68" w:rsidRDefault="004C2D68" w:rsidP="000B607F">
      <w:pPr>
        <w:pStyle w:val="af1"/>
        <w:spacing w:line="276" w:lineRule="auto"/>
      </w:pPr>
      <w:r>
        <w:t>1.</w:t>
      </w:r>
      <w:r>
        <w:tab/>
        <w:t>"Подготовка территории строительства".</w:t>
      </w:r>
    </w:p>
    <w:p w:rsidR="004C2D68" w:rsidRDefault="004C2D68" w:rsidP="000B607F">
      <w:pPr>
        <w:pStyle w:val="af1"/>
        <w:spacing w:line="276" w:lineRule="auto"/>
      </w:pPr>
      <w:r>
        <w:lastRenderedPageBreak/>
        <w:t>2.</w:t>
      </w:r>
      <w:r>
        <w:tab/>
        <w:t>"Основные объекты строительства".</w:t>
      </w:r>
    </w:p>
    <w:p w:rsidR="004C2D68" w:rsidRDefault="004C2D68" w:rsidP="000B607F">
      <w:pPr>
        <w:pStyle w:val="af1"/>
        <w:spacing w:line="276" w:lineRule="auto"/>
      </w:pPr>
      <w:r>
        <w:t>3.</w:t>
      </w:r>
      <w:r>
        <w:tab/>
        <w:t>"Объекты подсобного и обслуживающего назначения".</w:t>
      </w:r>
    </w:p>
    <w:p w:rsidR="004C2D68" w:rsidRDefault="004C2D68" w:rsidP="000B607F">
      <w:pPr>
        <w:pStyle w:val="af1"/>
        <w:spacing w:line="276" w:lineRule="auto"/>
      </w:pPr>
      <w:r>
        <w:t>4.</w:t>
      </w:r>
      <w:r>
        <w:tab/>
        <w:t>"Объекты энергетического хозяйства".</w:t>
      </w:r>
    </w:p>
    <w:p w:rsidR="004C2D68" w:rsidRDefault="004C2D68" w:rsidP="000B607F">
      <w:pPr>
        <w:pStyle w:val="af1"/>
        <w:spacing w:line="276" w:lineRule="auto"/>
      </w:pPr>
      <w:r>
        <w:t>5.</w:t>
      </w:r>
      <w:r>
        <w:tab/>
        <w:t>"Объекты транспортного хозяйства и связи".</w:t>
      </w:r>
    </w:p>
    <w:p w:rsidR="004C2D68" w:rsidRDefault="004C2D68" w:rsidP="000B607F">
      <w:pPr>
        <w:pStyle w:val="af1"/>
        <w:spacing w:line="276" w:lineRule="auto"/>
      </w:pPr>
      <w:r>
        <w:t>6.</w:t>
      </w:r>
      <w:r>
        <w:tab/>
        <w:t>"Наружные сети и сооружения водоснабжения, канализации, теплоснабжения и газоснабжения".</w:t>
      </w:r>
    </w:p>
    <w:p w:rsidR="004C2D68" w:rsidRDefault="004C2D68" w:rsidP="000B607F">
      <w:pPr>
        <w:pStyle w:val="af1"/>
        <w:spacing w:line="276" w:lineRule="auto"/>
      </w:pPr>
      <w:r>
        <w:t>7.</w:t>
      </w:r>
      <w:r>
        <w:tab/>
        <w:t>"Благоустройство и озеленение территории".</w:t>
      </w:r>
    </w:p>
    <w:p w:rsidR="004C2D68" w:rsidRDefault="004C2D68" w:rsidP="000B607F">
      <w:pPr>
        <w:pStyle w:val="af1"/>
        <w:spacing w:line="276" w:lineRule="auto"/>
      </w:pPr>
      <w:r>
        <w:t>8.</w:t>
      </w:r>
      <w:r>
        <w:tab/>
        <w:t>"Временные здания и сооружения".</w:t>
      </w:r>
    </w:p>
    <w:p w:rsidR="004C2D68" w:rsidRDefault="004C2D68" w:rsidP="000B607F">
      <w:pPr>
        <w:pStyle w:val="af1"/>
        <w:spacing w:line="276" w:lineRule="auto"/>
      </w:pPr>
      <w:r>
        <w:t>9.</w:t>
      </w:r>
      <w:r>
        <w:tab/>
        <w:t>"Прочие работы и затраты".</w:t>
      </w:r>
    </w:p>
    <w:p w:rsidR="004C2D68" w:rsidRDefault="004C2D68" w:rsidP="000B607F">
      <w:pPr>
        <w:pStyle w:val="af1"/>
        <w:spacing w:line="276" w:lineRule="auto"/>
      </w:pPr>
      <w:r>
        <w:t>10.</w:t>
      </w:r>
      <w:r>
        <w:tab/>
        <w:t>"Содержание службы заказчика-застройщика (технического надзора) строящегося предприятия".</w:t>
      </w:r>
    </w:p>
    <w:p w:rsidR="004C2D68" w:rsidRDefault="004C2D68" w:rsidP="000B607F">
      <w:pPr>
        <w:pStyle w:val="af1"/>
        <w:spacing w:line="276" w:lineRule="auto"/>
      </w:pPr>
      <w:r>
        <w:t>11.</w:t>
      </w:r>
      <w:r>
        <w:tab/>
        <w:t>"Подготовка эксплуатационных кадров".</w:t>
      </w:r>
    </w:p>
    <w:p w:rsidR="00DB18DB" w:rsidRDefault="004C2D68" w:rsidP="000B607F">
      <w:pPr>
        <w:pStyle w:val="af1"/>
        <w:spacing w:line="276" w:lineRule="auto"/>
      </w:pPr>
      <w:r>
        <w:t>12.</w:t>
      </w:r>
      <w:r>
        <w:tab/>
        <w:t>"Проектные и изыскательские работы, авторский надзор".</w:t>
      </w:r>
    </w:p>
    <w:p w:rsidR="00DB18DB" w:rsidRDefault="00DB18DB" w:rsidP="000B607F">
      <w:pPr>
        <w:pStyle w:val="af1"/>
        <w:spacing w:line="276" w:lineRule="auto"/>
        <w:jc w:val="both"/>
      </w:pPr>
      <w:r>
        <w:t>Определение средств по главе 1 ССР "Подготовка территории строительства"</w:t>
      </w:r>
    </w:p>
    <w:p w:rsidR="00DB18DB" w:rsidRPr="00DB18DB" w:rsidRDefault="00DB18DB" w:rsidP="000B607F">
      <w:pPr>
        <w:pStyle w:val="af1"/>
        <w:spacing w:line="276" w:lineRule="auto"/>
        <w:jc w:val="both"/>
      </w:pPr>
      <w:r>
        <w:t>В главу 1 "Подготовка территории строительства" включаются средства на работы и затраты, связанные с отводом и освоением застраиваемой территории. Размер средств должен учитывать также стоимость работ, необходимых для размещения, на подготавливаемой территории временных зданий и сооружений.</w:t>
      </w:r>
      <w:r w:rsidR="002A569B">
        <w:t xml:space="preserve"> </w:t>
      </w:r>
      <w:r>
        <w:t>Определение размера средств на временные здания и сооружения (глава 8 ССР).</w:t>
      </w:r>
      <w:r w:rsidR="002A569B">
        <w:t xml:space="preserve"> </w:t>
      </w:r>
      <w:r>
        <w:t xml:space="preserve">В главе 8 «Временные здания и сооружения» включаются средства на строительство и разборку титульных временных зданий и сооружений (специально возводимых или приспособляемых на период строительства производственных, складских, вспомогательных, жилых и общественных зданий и сооружении, необходимых для производства строительно-монтажных работ и обслуживания работников строительства). </w:t>
      </w:r>
      <w:r w:rsidR="002A569B">
        <w:t xml:space="preserve"> </w:t>
      </w:r>
      <w:r w:rsidRPr="00DB18DB">
        <w:t>Определение размера средств, включаемых в главу 9 ССР «Прочие работы и затраты»</w:t>
      </w:r>
      <w:r w:rsidR="002A569B">
        <w:t xml:space="preserve"> </w:t>
      </w:r>
      <w:r w:rsidRPr="00DB18DB">
        <w:t>В главу 9 «Прочие работы и затраты» свободного расчёта на строительство включаются средства на основные виды прочих работ и затрат в текущем уровне цен. Основные виды работ и затрат, а также правила и порядок определения стоимости работ приведены в таблице. Для специфических условий строительства по согласованию с заказчиком и при соответствующем обосновании в гл.9 могут учитываться другие виды прочих затрат</w:t>
      </w:r>
      <w:r w:rsidRPr="00DB18DB">
        <w:rPr>
          <w:b/>
        </w:rPr>
        <w:t>.</w:t>
      </w:r>
      <w:r w:rsidR="002A569B">
        <w:rPr>
          <w:b/>
        </w:rPr>
        <w:t xml:space="preserve"> </w:t>
      </w:r>
      <w:r w:rsidRPr="00DB18DB">
        <w:t>Определение размера средств на содержание службы заказчика-застройщика (единого заказчика, дирекции строящегося предприятия) и технического надзора (глава 10 ССР)</w:t>
      </w:r>
    </w:p>
    <w:p w:rsidR="00DB18DB" w:rsidRPr="00DB18DB" w:rsidRDefault="00DB18DB" w:rsidP="000B607F">
      <w:pPr>
        <w:pStyle w:val="af1"/>
        <w:spacing w:line="276" w:lineRule="auto"/>
        <w:jc w:val="both"/>
      </w:pPr>
      <w:r w:rsidRPr="00DB18DB">
        <w:t>В главу 10 «Содержание службы заказчика-застройщика (технического надзора) строящегося предприятия» включаются в графы 7 и 8 средства на содержание аппарата заказчика-застройщика (единого заказчика, дирекции строящегося предприятия) и технического надзора как для строительства, так и при выполнении ремонтных и реставрационных работ. В отдельных случаях, при соответствующих расчетных обоснованиях, допускается установление индивидуальных нормативов для конкретной стройки или службы заказчика-застройщика, согласованных в установленном порядке.</w:t>
      </w:r>
      <w:r w:rsidR="002A569B">
        <w:t xml:space="preserve"> </w:t>
      </w:r>
      <w:r w:rsidRPr="00DB18DB">
        <w:t xml:space="preserve"> Определение размера средств на подготовку эксплуатационных кадров для строящихся предприятий (глава 11 ССР)</w:t>
      </w:r>
      <w:r w:rsidR="002A569B">
        <w:t xml:space="preserve"> </w:t>
      </w:r>
      <w:r w:rsidRPr="00DB18DB">
        <w:t>В главу 11 «Подготовка эксплуатационных кадров» включаются (в графы 7 и 8) средства на подготовку эксплуатационных кадров для вновь строящихся и реконструируемых предприятий, определяемые расчетами исходя из:</w:t>
      </w:r>
    </w:p>
    <w:p w:rsidR="00DB18DB" w:rsidRPr="00DB18DB" w:rsidRDefault="00DB18DB" w:rsidP="000B607F">
      <w:pPr>
        <w:pStyle w:val="af1"/>
        <w:spacing w:line="276" w:lineRule="auto"/>
        <w:jc w:val="both"/>
      </w:pPr>
      <w:r w:rsidRPr="00DB18DB">
        <w:t>•</w:t>
      </w:r>
      <w:r w:rsidRPr="00DB18DB">
        <w:tab/>
        <w:t>количества и квалифицированного состава рабочих, обучение которых намечается осуществить в учебных центрах, учебно-курсовых комбинатах, технических школах, учебных полигонах, непосредственно на предприятиях с аналогичными производствами и т.п.;</w:t>
      </w:r>
    </w:p>
    <w:p w:rsidR="00DB18DB" w:rsidRPr="00DB18DB" w:rsidRDefault="00DB18DB" w:rsidP="000B607F">
      <w:pPr>
        <w:pStyle w:val="af1"/>
        <w:spacing w:line="276" w:lineRule="auto"/>
        <w:jc w:val="both"/>
      </w:pPr>
      <w:r w:rsidRPr="00DB18DB">
        <w:t>•</w:t>
      </w:r>
      <w:r w:rsidRPr="00DB18DB">
        <w:tab/>
        <w:t>сроков обучения;</w:t>
      </w:r>
    </w:p>
    <w:p w:rsidR="00DB18DB" w:rsidRPr="00DB18DB" w:rsidRDefault="00DB18DB" w:rsidP="000B607F">
      <w:pPr>
        <w:pStyle w:val="af1"/>
        <w:spacing w:line="276" w:lineRule="auto"/>
        <w:jc w:val="both"/>
      </w:pPr>
      <w:r w:rsidRPr="00DB18DB">
        <w:t>•</w:t>
      </w:r>
      <w:r w:rsidRPr="00DB18DB">
        <w:tab/>
        <w:t>расходов на теоретическое и производственное обучение рабочих кадров;</w:t>
      </w:r>
    </w:p>
    <w:p w:rsidR="00DB18DB" w:rsidRPr="00DB18DB" w:rsidRDefault="00DB18DB" w:rsidP="000B607F">
      <w:pPr>
        <w:pStyle w:val="af1"/>
        <w:spacing w:line="276" w:lineRule="auto"/>
        <w:jc w:val="both"/>
      </w:pPr>
      <w:r w:rsidRPr="00DB18DB">
        <w:lastRenderedPageBreak/>
        <w:t>•</w:t>
      </w:r>
      <w:r w:rsidRPr="00DB18DB">
        <w:tab/>
        <w:t>заработной платы (стипендии) обучающихся рабочих с начислениями к ней;</w:t>
      </w:r>
    </w:p>
    <w:p w:rsidR="00DB18DB" w:rsidRPr="00DB18DB" w:rsidRDefault="00DB18DB" w:rsidP="000B607F">
      <w:pPr>
        <w:pStyle w:val="af1"/>
        <w:spacing w:line="276" w:lineRule="auto"/>
        <w:jc w:val="both"/>
      </w:pPr>
      <w:r w:rsidRPr="00DB18DB">
        <w:t>•</w:t>
      </w:r>
      <w:r w:rsidRPr="00DB18DB">
        <w:tab/>
        <w:t>стоимости проезда обучаемых до места обучения (стажировки) и обратно;</w:t>
      </w:r>
    </w:p>
    <w:p w:rsidR="00CA1402" w:rsidRPr="00DB18DB" w:rsidRDefault="00DB18DB" w:rsidP="000B607F">
      <w:pPr>
        <w:pStyle w:val="af1"/>
        <w:spacing w:line="276" w:lineRule="auto"/>
      </w:pPr>
      <w:r w:rsidRPr="00DB18DB">
        <w:t>•</w:t>
      </w:r>
      <w:r w:rsidRPr="00DB18DB">
        <w:tab/>
        <w:t>прочих расходов, связанных с подготовкой указанных кадров.</w:t>
      </w:r>
    </w:p>
    <w:p w:rsidR="00CA1402" w:rsidRPr="00C6297C" w:rsidRDefault="00DB18DB" w:rsidP="000B607F">
      <w:pPr>
        <w:pStyle w:val="af1"/>
        <w:spacing w:line="276" w:lineRule="auto"/>
        <w:jc w:val="center"/>
      </w:pPr>
      <w:r w:rsidRPr="00C6297C">
        <w:t xml:space="preserve">Программный комплекс </w:t>
      </w:r>
      <w:r w:rsidRPr="00C6297C">
        <w:rPr>
          <w:lang w:val="en-US"/>
        </w:rPr>
        <w:t>WIN</w:t>
      </w:r>
      <w:r w:rsidRPr="00C6297C">
        <w:t xml:space="preserve">-РИК. </w:t>
      </w:r>
      <w:r w:rsidR="00C6297C">
        <w:t xml:space="preserve"> </w:t>
      </w:r>
      <w:r w:rsidRPr="00C6297C">
        <w:t>Автоматизация процесса составления сметной документации</w:t>
      </w:r>
    </w:p>
    <w:p w:rsidR="000B607F" w:rsidRPr="00CA1402" w:rsidRDefault="007D256E" w:rsidP="00C6297C">
      <w:pPr>
        <w:spacing w:line="276" w:lineRule="auto"/>
        <w:jc w:val="both"/>
      </w:pPr>
      <w:r>
        <w:rPr>
          <w:color w:val="000000"/>
        </w:rPr>
        <w:t>Автоматизация процесса составления сметной документации.</w:t>
      </w:r>
      <w:r>
        <w:t xml:space="preserve"> Порядок составления и выпуск сметной документации, форм отчетности  за выполненные строительно-монтажные работы в программном комплексе «</w:t>
      </w:r>
      <w:r>
        <w:rPr>
          <w:lang w:val="en-US"/>
        </w:rPr>
        <w:t>Win</w:t>
      </w:r>
      <w:r>
        <w:t>-РИК».</w:t>
      </w:r>
      <w:r w:rsidR="00C6297C">
        <w:t xml:space="preserve"> </w:t>
      </w:r>
      <w:r w:rsidR="000B607F" w:rsidRPr="000B607F">
        <w:t>Работа с нормативной базой (база 2001) года (ред. 2014).</w:t>
      </w:r>
      <w:r w:rsidR="000B607F">
        <w:t xml:space="preserve"> </w:t>
      </w:r>
      <w:r w:rsidR="000B607F" w:rsidRPr="000B607F">
        <w:t>Выбор сборника, структура оглавления, состав информации</w:t>
      </w:r>
      <w:r w:rsidR="000B607F">
        <w:t xml:space="preserve">. </w:t>
      </w:r>
      <w:r w:rsidR="000B607F" w:rsidRPr="000B607F">
        <w:t>Способы поиска расценок в базе</w:t>
      </w:r>
      <w:r w:rsidR="000B607F">
        <w:t xml:space="preserve">.  </w:t>
      </w:r>
      <w:r w:rsidR="000B607F" w:rsidRPr="000B607F">
        <w:t>Параметры и структура локальной сметы</w:t>
      </w:r>
      <w:r w:rsidR="000B607F">
        <w:t>.</w:t>
      </w:r>
      <w:r w:rsidR="000B607F" w:rsidRPr="000B607F">
        <w:t xml:space="preserve"> </w:t>
      </w:r>
      <w:r w:rsidR="000B607F" w:rsidRPr="00CA1402">
        <w:t>Локальные сметные расчеты (сметы).</w:t>
      </w:r>
    </w:p>
    <w:p w:rsidR="000B607F" w:rsidRPr="000B607F" w:rsidRDefault="000B607F" w:rsidP="000B607F">
      <w:pPr>
        <w:pStyle w:val="af1"/>
        <w:spacing w:line="276" w:lineRule="auto"/>
        <w:jc w:val="both"/>
      </w:pPr>
      <w:r w:rsidRPr="00CA1402">
        <w:t>Локальные сметные расчеты (сметы) являются первичными сметными документами и составляются на отдельные виды работ и затрат по зданиям и сооружениям или по общеплощадочным работам на основе объемов, определившихся при разработке рабочего проекта, рабочей документации (рабочих чертежей). Локальные сметные расчеты составляются также на отдельные виды работ и затрат по зданиям и сооружениям или на общеплощадочные работы в тех случаях, когда объемы работ и размеры затрат окончательно не определились и подлежат уточнению, как правило, на основании рабочей документации.</w:t>
      </w:r>
      <w:r w:rsidR="00C6297C">
        <w:t xml:space="preserve"> </w:t>
      </w:r>
      <w:r w:rsidRPr="000B607F">
        <w:t>Работа с позициями сметы, добавление позиций в смету</w:t>
      </w:r>
      <w:r>
        <w:t>.</w:t>
      </w:r>
      <w:r w:rsidR="00C6297C">
        <w:t xml:space="preserve"> </w:t>
      </w:r>
      <w:r w:rsidRPr="000B607F">
        <w:t>Применение коэффициентов из технической части</w:t>
      </w:r>
      <w:r>
        <w:t>.</w:t>
      </w:r>
    </w:p>
    <w:p w:rsidR="000B607F" w:rsidRPr="000B607F" w:rsidRDefault="000B607F" w:rsidP="000B607F">
      <w:pPr>
        <w:pStyle w:val="af1"/>
        <w:spacing w:line="276" w:lineRule="auto"/>
        <w:jc w:val="both"/>
      </w:pPr>
      <w:r w:rsidRPr="000B607F">
        <w:t>Способы замены ресурсов</w:t>
      </w:r>
      <w:r>
        <w:t>.</w:t>
      </w:r>
    </w:p>
    <w:p w:rsidR="00CA1402" w:rsidRPr="000B607F" w:rsidRDefault="000B607F" w:rsidP="000B607F">
      <w:pPr>
        <w:pStyle w:val="af1"/>
        <w:spacing w:line="276" w:lineRule="auto"/>
        <w:jc w:val="both"/>
      </w:pPr>
      <w:r w:rsidRPr="000B607F">
        <w:t>Действия с неучтенными материалами, использование переменных для автоматического расчета объема работ, применение в смете взаимосвязи позиций и ресурсов</w:t>
      </w:r>
      <w:r>
        <w:t>.</w:t>
      </w:r>
      <w:r w:rsidR="00C6297C">
        <w:t xml:space="preserve"> </w:t>
      </w:r>
      <w:r w:rsidRPr="000B607F">
        <w:t>Накладные расходы и сметная прибыль: привязка к виду работ</w:t>
      </w:r>
      <w:r>
        <w:t>.</w:t>
      </w:r>
      <w:r w:rsidR="00C6297C">
        <w:t xml:space="preserve"> </w:t>
      </w:r>
      <w:r w:rsidRPr="000B607F">
        <w:t>Применение поправочных коэффициентов, коэффициенты к итогам</w:t>
      </w:r>
      <w:r>
        <w:t>.</w:t>
      </w:r>
      <w:r w:rsidR="00C6297C">
        <w:t xml:space="preserve"> </w:t>
      </w:r>
      <w:r w:rsidRPr="000B607F">
        <w:t>Ресурсный метод (ввод текущих цен на ресурсы: в позициях сметы и в сводной ведомости ресурсов, работа с ценником: создание, использование, автоматическая загрузка цен, проверка результатов)</w:t>
      </w:r>
      <w:r>
        <w:t>.</w:t>
      </w:r>
      <w:r w:rsidR="00C6297C">
        <w:t xml:space="preserve"> </w:t>
      </w:r>
      <w:r w:rsidRPr="000B607F">
        <w:t>Составление концовок в «Редакторе концовок» программного комплекса Win-РИК</w:t>
      </w:r>
      <w:r>
        <w:t>.</w:t>
      </w:r>
    </w:p>
    <w:p w:rsidR="00CA1402" w:rsidRPr="000B607F" w:rsidRDefault="00CA1402" w:rsidP="000B607F">
      <w:pPr>
        <w:pStyle w:val="af1"/>
        <w:spacing w:line="276" w:lineRule="auto"/>
        <w:jc w:val="both"/>
      </w:pPr>
    </w:p>
    <w:p w:rsidR="00C6297C" w:rsidRDefault="00C6297C" w:rsidP="00B47022">
      <w:pPr>
        <w:pStyle w:val="Default"/>
        <w:rPr>
          <w:b/>
          <w:bCs/>
        </w:rPr>
      </w:pPr>
    </w:p>
    <w:p w:rsidR="00C6297C" w:rsidRDefault="00C6297C" w:rsidP="00B47022">
      <w:pPr>
        <w:pStyle w:val="Default"/>
        <w:rPr>
          <w:b/>
          <w:bCs/>
        </w:rPr>
      </w:pPr>
    </w:p>
    <w:p w:rsidR="00C6297C" w:rsidRDefault="00C6297C" w:rsidP="00B47022">
      <w:pPr>
        <w:pStyle w:val="Default"/>
        <w:rPr>
          <w:b/>
          <w:bCs/>
        </w:rPr>
      </w:pPr>
    </w:p>
    <w:p w:rsidR="00C6297C" w:rsidRDefault="00C6297C" w:rsidP="00B47022">
      <w:pPr>
        <w:pStyle w:val="Default"/>
        <w:rPr>
          <w:b/>
          <w:bCs/>
        </w:rPr>
      </w:pPr>
    </w:p>
    <w:p w:rsidR="00C6297C" w:rsidRDefault="00C6297C" w:rsidP="00B47022">
      <w:pPr>
        <w:pStyle w:val="Default"/>
        <w:rPr>
          <w:b/>
          <w:bCs/>
        </w:rPr>
      </w:pPr>
    </w:p>
    <w:p w:rsidR="00C6297C" w:rsidRDefault="00C6297C" w:rsidP="00B47022">
      <w:pPr>
        <w:pStyle w:val="Default"/>
        <w:rPr>
          <w:b/>
          <w:bCs/>
        </w:rPr>
      </w:pPr>
    </w:p>
    <w:p w:rsidR="00C6297C" w:rsidRDefault="00C6297C" w:rsidP="00B47022">
      <w:pPr>
        <w:pStyle w:val="Default"/>
        <w:rPr>
          <w:b/>
          <w:bCs/>
        </w:rPr>
      </w:pPr>
    </w:p>
    <w:p w:rsidR="00C6297C" w:rsidRDefault="00C6297C" w:rsidP="00B47022">
      <w:pPr>
        <w:pStyle w:val="Default"/>
        <w:rPr>
          <w:b/>
          <w:bCs/>
        </w:rPr>
      </w:pPr>
    </w:p>
    <w:p w:rsidR="00C6297C" w:rsidRDefault="00C6297C" w:rsidP="00B47022">
      <w:pPr>
        <w:pStyle w:val="Default"/>
        <w:rPr>
          <w:b/>
          <w:bCs/>
        </w:rPr>
      </w:pPr>
    </w:p>
    <w:p w:rsidR="00C6297C" w:rsidRDefault="00C6297C" w:rsidP="00B47022">
      <w:pPr>
        <w:pStyle w:val="Default"/>
        <w:rPr>
          <w:b/>
          <w:bCs/>
        </w:rPr>
      </w:pPr>
    </w:p>
    <w:p w:rsidR="00C6297C" w:rsidRDefault="00C6297C" w:rsidP="00B47022">
      <w:pPr>
        <w:pStyle w:val="Default"/>
        <w:rPr>
          <w:b/>
          <w:bCs/>
        </w:rPr>
      </w:pPr>
    </w:p>
    <w:p w:rsidR="00C6297C" w:rsidRDefault="00C6297C" w:rsidP="00B47022">
      <w:pPr>
        <w:pStyle w:val="Default"/>
        <w:rPr>
          <w:b/>
          <w:bCs/>
        </w:rPr>
      </w:pPr>
    </w:p>
    <w:p w:rsidR="00C6297C" w:rsidRDefault="00C6297C" w:rsidP="00B47022">
      <w:pPr>
        <w:pStyle w:val="Default"/>
        <w:rPr>
          <w:b/>
          <w:bCs/>
        </w:rPr>
      </w:pPr>
    </w:p>
    <w:p w:rsidR="00C6297C" w:rsidRDefault="00C6297C" w:rsidP="00B47022">
      <w:pPr>
        <w:pStyle w:val="Default"/>
        <w:rPr>
          <w:b/>
          <w:bCs/>
        </w:rPr>
      </w:pPr>
    </w:p>
    <w:p w:rsidR="00C6297C" w:rsidRDefault="00C6297C" w:rsidP="00B47022">
      <w:pPr>
        <w:pStyle w:val="Default"/>
        <w:rPr>
          <w:b/>
          <w:bCs/>
        </w:rPr>
      </w:pPr>
    </w:p>
    <w:p w:rsidR="00C6297C" w:rsidRDefault="00C6297C" w:rsidP="00B47022">
      <w:pPr>
        <w:pStyle w:val="Default"/>
        <w:rPr>
          <w:b/>
          <w:bCs/>
        </w:rPr>
      </w:pPr>
    </w:p>
    <w:p w:rsidR="00C6297C" w:rsidRDefault="00C6297C" w:rsidP="00B47022">
      <w:pPr>
        <w:pStyle w:val="Default"/>
        <w:rPr>
          <w:b/>
          <w:bCs/>
        </w:rPr>
      </w:pPr>
    </w:p>
    <w:p w:rsidR="00C6297C" w:rsidRDefault="00C6297C" w:rsidP="00B47022">
      <w:pPr>
        <w:pStyle w:val="Default"/>
        <w:rPr>
          <w:b/>
          <w:bCs/>
        </w:rPr>
      </w:pPr>
    </w:p>
    <w:p w:rsidR="00C6297C" w:rsidRDefault="00C6297C" w:rsidP="00B47022">
      <w:pPr>
        <w:pStyle w:val="Default"/>
        <w:rPr>
          <w:b/>
          <w:bCs/>
        </w:rPr>
      </w:pPr>
    </w:p>
    <w:p w:rsidR="00C6297C" w:rsidRDefault="00C6297C" w:rsidP="00B47022">
      <w:pPr>
        <w:pStyle w:val="Default"/>
        <w:rPr>
          <w:b/>
          <w:bCs/>
        </w:rPr>
      </w:pPr>
    </w:p>
    <w:p w:rsidR="00C6297C" w:rsidRDefault="00C6297C" w:rsidP="00B47022">
      <w:pPr>
        <w:pStyle w:val="Default"/>
        <w:rPr>
          <w:b/>
          <w:bCs/>
        </w:rPr>
      </w:pPr>
    </w:p>
    <w:p w:rsidR="00C6297C" w:rsidRDefault="00C6297C" w:rsidP="00B47022">
      <w:pPr>
        <w:pStyle w:val="Default"/>
        <w:rPr>
          <w:b/>
          <w:bCs/>
        </w:rPr>
      </w:pPr>
    </w:p>
    <w:p w:rsidR="00C6297C" w:rsidRDefault="00C6297C" w:rsidP="00B47022">
      <w:pPr>
        <w:pStyle w:val="Default"/>
        <w:rPr>
          <w:b/>
          <w:bCs/>
        </w:rPr>
      </w:pPr>
    </w:p>
    <w:p w:rsidR="00C6297C" w:rsidRDefault="00C6297C" w:rsidP="00B47022">
      <w:pPr>
        <w:pStyle w:val="Default"/>
        <w:rPr>
          <w:b/>
          <w:bCs/>
        </w:rPr>
      </w:pPr>
    </w:p>
    <w:p w:rsidR="00B47022" w:rsidRDefault="00B47022" w:rsidP="00B47022">
      <w:pPr>
        <w:pStyle w:val="Default"/>
      </w:pPr>
      <w:r>
        <w:rPr>
          <w:b/>
          <w:bCs/>
        </w:rPr>
        <w:t xml:space="preserve">Перечень примерных вопросов для зачета </w:t>
      </w:r>
    </w:p>
    <w:p w:rsidR="00B47022" w:rsidRDefault="00B47022" w:rsidP="00B47022">
      <w:pPr>
        <w:pStyle w:val="Default"/>
        <w:numPr>
          <w:ilvl w:val="0"/>
          <w:numId w:val="7"/>
        </w:numPr>
      </w:pPr>
      <w:r>
        <w:t xml:space="preserve">1. Виды строительной продукции и их характеристика. </w:t>
      </w:r>
    </w:p>
    <w:p w:rsidR="00B47022" w:rsidRDefault="00B47022" w:rsidP="00B47022">
      <w:pPr>
        <w:pStyle w:val="Default"/>
        <w:numPr>
          <w:ilvl w:val="0"/>
          <w:numId w:val="7"/>
        </w:numPr>
      </w:pPr>
      <w:r>
        <w:t xml:space="preserve">2. Цена строительной продукции. </w:t>
      </w:r>
    </w:p>
    <w:p w:rsidR="00B47022" w:rsidRDefault="00B47022" w:rsidP="00B47022">
      <w:pPr>
        <w:pStyle w:val="Default"/>
        <w:numPr>
          <w:ilvl w:val="0"/>
          <w:numId w:val="7"/>
        </w:numPr>
      </w:pPr>
      <w:r>
        <w:t xml:space="preserve">3. Сметная стоимость строительно-монтажных работ, затраты, входящие в ее состав. </w:t>
      </w:r>
    </w:p>
    <w:p w:rsidR="00B47022" w:rsidRDefault="00B47022" w:rsidP="00B47022">
      <w:pPr>
        <w:pStyle w:val="Default"/>
        <w:numPr>
          <w:ilvl w:val="0"/>
          <w:numId w:val="7"/>
        </w:numPr>
      </w:pPr>
      <w:r>
        <w:t xml:space="preserve">4. Виды сметных нормативов, порядок их утверждения. </w:t>
      </w:r>
    </w:p>
    <w:p w:rsidR="00B47022" w:rsidRDefault="00B47022" w:rsidP="00B47022">
      <w:pPr>
        <w:pStyle w:val="Default"/>
        <w:numPr>
          <w:ilvl w:val="0"/>
          <w:numId w:val="7"/>
        </w:numPr>
      </w:pPr>
      <w:r>
        <w:t xml:space="preserve">5. Элементные сметные нормы. Их виды, назначение и сфера применения. Назвать показатели, включенные в ГЭСН. </w:t>
      </w:r>
    </w:p>
    <w:p w:rsidR="00B47022" w:rsidRDefault="00B47022" w:rsidP="00B47022">
      <w:pPr>
        <w:pStyle w:val="Default"/>
        <w:numPr>
          <w:ilvl w:val="0"/>
          <w:numId w:val="7"/>
        </w:numPr>
      </w:pPr>
      <w:r>
        <w:t xml:space="preserve">6. Единичные расценки, порядок их разработки и утверждения. Их назначение и сфера применения. Затраты, включаемые в ТЕР. </w:t>
      </w:r>
    </w:p>
    <w:p w:rsidR="00B47022" w:rsidRDefault="00B47022" w:rsidP="00B47022">
      <w:pPr>
        <w:pStyle w:val="Default"/>
        <w:numPr>
          <w:ilvl w:val="0"/>
          <w:numId w:val="7"/>
        </w:numPr>
      </w:pPr>
      <w:r>
        <w:t xml:space="preserve">7. Закрытые и открытые единичные расценки. В чем отличие? </w:t>
      </w:r>
    </w:p>
    <w:p w:rsidR="00B47022" w:rsidRDefault="00B47022" w:rsidP="00B47022">
      <w:pPr>
        <w:pStyle w:val="Default"/>
        <w:numPr>
          <w:ilvl w:val="0"/>
          <w:numId w:val="7"/>
        </w:numPr>
      </w:pPr>
      <w:r>
        <w:t xml:space="preserve">8. Сметная стоимость материалов. Затраты, входящие в ее состав. Сборники сметных цен на материалы </w:t>
      </w:r>
    </w:p>
    <w:p w:rsidR="00B47022" w:rsidRDefault="00B47022" w:rsidP="00B47022">
      <w:pPr>
        <w:pStyle w:val="Default"/>
        <w:numPr>
          <w:ilvl w:val="0"/>
          <w:numId w:val="7"/>
        </w:numPr>
      </w:pPr>
      <w:r>
        <w:t xml:space="preserve">9. Оплата труда рабочих, учтенная в составе единичных расценок. Назвать состав затрат, входящих в средства на оплату труда. </w:t>
      </w:r>
    </w:p>
    <w:p w:rsidR="00B47022" w:rsidRDefault="00B47022" w:rsidP="00B47022">
      <w:pPr>
        <w:pStyle w:val="Default"/>
        <w:numPr>
          <w:ilvl w:val="0"/>
          <w:numId w:val="7"/>
        </w:numPr>
      </w:pPr>
      <w:r>
        <w:t xml:space="preserve">10. Сметная стоимость машин и механизмов в составе прямых затрат. Порядок учета затрат на перебазировку, монтаж и демонтаж строительных машин в сметной документации. </w:t>
      </w:r>
    </w:p>
    <w:p w:rsidR="00B47022" w:rsidRPr="00B47022" w:rsidRDefault="00B47022" w:rsidP="00B47022">
      <w:pPr>
        <w:pStyle w:val="Default"/>
        <w:numPr>
          <w:ilvl w:val="0"/>
          <w:numId w:val="7"/>
        </w:numPr>
        <w:rPr>
          <w:color w:val="auto"/>
        </w:rPr>
      </w:pPr>
      <w:r>
        <w:t xml:space="preserve">11. Затраты на временные здания и сооружения. Порядок учета затрат на их сооружение в сметной документации. </w:t>
      </w:r>
    </w:p>
    <w:p w:rsidR="00B47022" w:rsidRDefault="00B47022" w:rsidP="00B47022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 xml:space="preserve">12. Накладные расходы, их состав, порядок учета в сметах. Виды нормативов накладных расходов. База для начисления накладных расходов. </w:t>
      </w:r>
    </w:p>
    <w:p w:rsidR="00B47022" w:rsidRDefault="00B47022" w:rsidP="00B47022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 xml:space="preserve">13. Удорожание при производстве работ в зимнее время. Нормы для включения этих затрат в сметную стоимость. </w:t>
      </w:r>
    </w:p>
    <w:p w:rsidR="00B47022" w:rsidRDefault="00B47022" w:rsidP="00B47022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 xml:space="preserve">14. Сметная прибыль. Виды нормативов и порядок начисления в сметах </w:t>
      </w:r>
    </w:p>
    <w:p w:rsidR="00B47022" w:rsidRDefault="00B47022" w:rsidP="00B47022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 xml:space="preserve">15. Прочие работы и затраты, включаемые в 9 главу сводного сметного расчета. </w:t>
      </w:r>
    </w:p>
    <w:p w:rsidR="00B47022" w:rsidRDefault="00B47022" w:rsidP="00B47022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 xml:space="preserve">16. Виды сметной документации. Локальные, объектные и сводные сметы. </w:t>
      </w:r>
    </w:p>
    <w:p w:rsidR="00B47022" w:rsidRDefault="00B47022" w:rsidP="00B47022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 xml:space="preserve">17. Договор строительного подряда. Стоимость работ по договору подряда. Виды договорной цены . </w:t>
      </w:r>
    </w:p>
    <w:p w:rsidR="00B47022" w:rsidRDefault="00B47022" w:rsidP="00B47022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 xml:space="preserve">18. Непредвиденные работы и затраты. Порядок их учета в сводной смете, договорной цене и расчетах за выполненные работы. </w:t>
      </w:r>
    </w:p>
    <w:p w:rsidR="00B47022" w:rsidRDefault="00B47022" w:rsidP="00B47022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 xml:space="preserve">19. Методы определения сметной стоимости СМР, их отличия, преимущества и недостатки </w:t>
      </w:r>
    </w:p>
    <w:p w:rsidR="00B47022" w:rsidRDefault="00B47022" w:rsidP="00B47022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 xml:space="preserve">20. Виды сметной документации. </w:t>
      </w:r>
    </w:p>
    <w:p w:rsidR="00B47022" w:rsidRDefault="00B47022" w:rsidP="00B47022">
      <w:pPr>
        <w:pStyle w:val="Default"/>
        <w:rPr>
          <w:color w:val="auto"/>
        </w:rPr>
      </w:pPr>
    </w:p>
    <w:p w:rsidR="00B47022" w:rsidRDefault="00B47022" w:rsidP="00EE5068">
      <w:pPr>
        <w:pStyle w:val="af1"/>
        <w:rPr>
          <w:b/>
        </w:rPr>
      </w:pPr>
    </w:p>
    <w:p w:rsidR="00B47022" w:rsidRPr="00EE5068" w:rsidRDefault="00B47022" w:rsidP="00EE5068">
      <w:pPr>
        <w:pStyle w:val="af1"/>
        <w:rPr>
          <w:b/>
        </w:rPr>
      </w:pPr>
    </w:p>
    <w:p w:rsidR="00EE5068" w:rsidRPr="00EE5068" w:rsidRDefault="00EE5068" w:rsidP="00EE5068">
      <w:pPr>
        <w:pStyle w:val="af1"/>
        <w:rPr>
          <w:b/>
        </w:rPr>
      </w:pPr>
      <w:r w:rsidRPr="00EE5068">
        <w:rPr>
          <w:b/>
        </w:rPr>
        <w:t xml:space="preserve"> </w:t>
      </w:r>
    </w:p>
    <w:p w:rsidR="00D217FE" w:rsidRPr="00F74314" w:rsidRDefault="00D217FE" w:rsidP="00D217FE">
      <w:pPr>
        <w:pStyle w:val="Default"/>
        <w:jc w:val="center"/>
        <w:rPr>
          <w:b/>
          <w:bCs/>
          <w:sz w:val="20"/>
          <w:szCs w:val="20"/>
        </w:rPr>
      </w:pPr>
      <w:r w:rsidRPr="00F74314">
        <w:rPr>
          <w:b/>
          <w:bCs/>
          <w:sz w:val="20"/>
          <w:szCs w:val="20"/>
        </w:rPr>
        <w:t>ОРГАНИЗАЦИОННО-ПЕДАГОГИЧЕСКИЕ УСЛОВИЯ</w:t>
      </w:r>
    </w:p>
    <w:p w:rsidR="00D217FE" w:rsidRPr="00902F93" w:rsidRDefault="00D217FE" w:rsidP="00D217FE">
      <w:pPr>
        <w:pStyle w:val="Default"/>
        <w:spacing w:line="360" w:lineRule="auto"/>
        <w:ind w:firstLine="708"/>
        <w:jc w:val="both"/>
        <w:rPr>
          <w:i/>
        </w:rPr>
      </w:pPr>
      <w:r w:rsidRPr="00902F93">
        <w:rPr>
          <w:b/>
          <w:bCs/>
          <w:i/>
        </w:rPr>
        <w:t>Организация образовательного процесса.</w:t>
      </w:r>
    </w:p>
    <w:p w:rsidR="00D217FE" w:rsidRDefault="00D217FE" w:rsidP="00D217FE">
      <w:pPr>
        <w:pStyle w:val="Default"/>
        <w:spacing w:line="360" w:lineRule="auto"/>
        <w:ind w:firstLine="708"/>
        <w:jc w:val="both"/>
      </w:pPr>
      <w:r>
        <w:t xml:space="preserve">В соответствии с программой и учебным планом образовательный процесс осуществляется в виде аудиторной и самостоятельной работы слушателей. </w:t>
      </w:r>
    </w:p>
    <w:p w:rsidR="00D217FE" w:rsidRDefault="00D217FE" w:rsidP="00D217FE">
      <w:pPr>
        <w:pStyle w:val="Default"/>
        <w:spacing w:line="360" w:lineRule="auto"/>
        <w:ind w:firstLine="708"/>
        <w:jc w:val="both"/>
        <w:rPr>
          <w:color w:val="auto"/>
        </w:rPr>
      </w:pPr>
      <w:r>
        <w:t xml:space="preserve">Образовательный процесс в аудитории реализуется в форме лекций и практических занятий. </w:t>
      </w:r>
      <w:r>
        <w:rPr>
          <w:color w:val="auto"/>
        </w:rPr>
        <w:t xml:space="preserve">Лекционные занятия предназначены для овладения слушателями знаний теоретического характера в рамках материала предмета и проводятся с использованием современных информационных и мультимедийных средств обучения (мультимедийный проектор и др.). </w:t>
      </w:r>
    </w:p>
    <w:p w:rsidR="00D217FE" w:rsidRDefault="00D217FE" w:rsidP="00D217FE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На практических занятиях более подробно изучается программный материал в плоскости отработки практических умений и навыков в программном комплексе </w:t>
      </w:r>
      <w:r>
        <w:rPr>
          <w:color w:val="auto"/>
          <w:lang w:val="en-US"/>
        </w:rPr>
        <w:t>WIN</w:t>
      </w:r>
      <w:r w:rsidRPr="00F74314">
        <w:rPr>
          <w:color w:val="auto"/>
        </w:rPr>
        <w:t>-</w:t>
      </w:r>
      <w:r>
        <w:rPr>
          <w:color w:val="auto"/>
          <w:lang w:val="en-US"/>
        </w:rPr>
        <w:t>P</w:t>
      </w:r>
      <w:r w:rsidRPr="00F74314">
        <w:rPr>
          <w:color w:val="auto"/>
        </w:rPr>
        <w:t>ИК</w:t>
      </w:r>
      <w:r>
        <w:rPr>
          <w:color w:val="auto"/>
        </w:rPr>
        <w:t>.</w:t>
      </w:r>
    </w:p>
    <w:p w:rsidR="00D217FE" w:rsidRDefault="00D217FE" w:rsidP="00D217F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На практических занятиях используются различные активные формы обучения: </w:t>
      </w:r>
    </w:p>
    <w:p w:rsidR="00D217FE" w:rsidRDefault="00D217FE" w:rsidP="00D217FE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sym w:font="Times New Roman" w:char="F02D"/>
      </w:r>
      <w:r>
        <w:rPr>
          <w:color w:val="auto"/>
        </w:rPr>
        <w:t xml:space="preserve"> решение конкретных ситуаций (кейс-технологии); </w:t>
      </w:r>
    </w:p>
    <w:p w:rsidR="00D217FE" w:rsidRPr="00BD035C" w:rsidRDefault="00D217FE" w:rsidP="00D217FE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>
        <w:rPr>
          <w:color w:val="auto"/>
        </w:rPr>
        <w:sym w:font="Times New Roman" w:char="F02D"/>
      </w:r>
      <w:r w:rsidRPr="00BD035C">
        <w:rPr>
          <w:color w:val="auto"/>
        </w:rPr>
        <w:t xml:space="preserve"> работа с электронными ресурсами и специализированным программным обеспечением.</w:t>
      </w:r>
    </w:p>
    <w:p w:rsidR="00D217FE" w:rsidRDefault="00D217FE" w:rsidP="00D217FE">
      <w:pPr>
        <w:pStyle w:val="Default"/>
        <w:spacing w:line="360" w:lineRule="auto"/>
        <w:ind w:firstLine="708"/>
        <w:jc w:val="both"/>
      </w:pPr>
      <w:r>
        <w:rPr>
          <w:color w:val="auto"/>
        </w:rPr>
        <w:t xml:space="preserve"> Текущий контроль знаний слушателей осуществляется в ходе аудиторных занятий путем систематической проверки качества изученных тем, по форме и методике, выбираемой преподавателем (контрольные задания, тестирования и т.п.).</w:t>
      </w:r>
    </w:p>
    <w:p w:rsidR="00D217FE" w:rsidRDefault="00D217FE" w:rsidP="00D217FE">
      <w:pPr>
        <w:pStyle w:val="Default"/>
        <w:spacing w:line="360" w:lineRule="auto"/>
        <w:ind w:firstLine="708"/>
        <w:jc w:val="both"/>
        <w:rPr>
          <w:color w:val="auto"/>
        </w:rPr>
      </w:pPr>
      <w:r>
        <w:t xml:space="preserve">Целью текущего контроля является определение уровня освоения слушателями теоретических знаний и практических способов, приобретаемых в рамках обучения по программе  </w:t>
      </w:r>
    </w:p>
    <w:p w:rsidR="00D217FE" w:rsidRDefault="00D217FE" w:rsidP="00D217FE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Система текущего контроля включает: </w:t>
      </w:r>
    </w:p>
    <w:p w:rsidR="00D217FE" w:rsidRDefault="00D217FE" w:rsidP="00D217FE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</w:rPr>
      </w:pPr>
      <w:r>
        <w:rPr>
          <w:color w:val="auto"/>
        </w:rPr>
        <w:sym w:font="Times New Roman" w:char="F02D"/>
      </w:r>
      <w:r w:rsidRPr="00A57019">
        <w:rPr>
          <w:color w:val="auto"/>
        </w:rPr>
        <w:t xml:space="preserve"> контроль выполнения слушателями за</w:t>
      </w:r>
      <w:r>
        <w:rPr>
          <w:color w:val="auto"/>
        </w:rPr>
        <w:t>даний по самостоятельной работе,</w:t>
      </w:r>
    </w:p>
    <w:p w:rsidR="00D217FE" w:rsidRPr="00A57019" w:rsidRDefault="00D217FE" w:rsidP="00D217FE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</w:rPr>
      </w:pPr>
      <w:r>
        <w:rPr>
          <w:color w:val="auto"/>
        </w:rPr>
        <w:sym w:font="Times New Roman" w:char="F02D"/>
      </w:r>
      <w:r w:rsidRPr="00A57019">
        <w:rPr>
          <w:color w:val="auto"/>
        </w:rPr>
        <w:t xml:space="preserve"> тестировани</w:t>
      </w:r>
      <w:r>
        <w:rPr>
          <w:color w:val="auto"/>
        </w:rPr>
        <w:t>е</w:t>
      </w:r>
      <w:r w:rsidRPr="00A57019">
        <w:rPr>
          <w:color w:val="auto"/>
        </w:rPr>
        <w:t xml:space="preserve">. </w:t>
      </w:r>
    </w:p>
    <w:p w:rsidR="00D217FE" w:rsidRDefault="00D217FE" w:rsidP="00D217FE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Самостоятельная работа слушателей направлена на самостоятельное изучение отдельных тем и вопросов программы и включает в себя: </w:t>
      </w:r>
    </w:p>
    <w:p w:rsidR="00D217FE" w:rsidRDefault="00D217FE" w:rsidP="00D217FE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>
        <w:rPr>
          <w:color w:val="auto"/>
        </w:rPr>
        <w:sym w:font="Times New Roman" w:char="F02D"/>
      </w:r>
      <w:r>
        <w:rPr>
          <w:color w:val="auto"/>
        </w:rPr>
        <w:t xml:space="preserve"> изучение основной и дополнительной литературы; </w:t>
      </w:r>
    </w:p>
    <w:p w:rsidR="00D217FE" w:rsidRDefault="00D217FE" w:rsidP="00D217FE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>
        <w:rPr>
          <w:color w:val="auto"/>
        </w:rPr>
        <w:sym w:font="Times New Roman" w:char="F02D"/>
      </w:r>
      <w:r>
        <w:rPr>
          <w:color w:val="auto"/>
        </w:rPr>
        <w:t xml:space="preserve"> подготовку конспекта, логической схемы изучаемого материала; </w:t>
      </w:r>
    </w:p>
    <w:p w:rsidR="00D217FE" w:rsidRDefault="00D217FE" w:rsidP="00D217FE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>
        <w:rPr>
          <w:color w:val="auto"/>
        </w:rPr>
        <w:sym w:font="Times New Roman" w:char="F02D"/>
      </w:r>
      <w:r>
        <w:rPr>
          <w:color w:val="auto"/>
        </w:rPr>
        <w:t xml:space="preserve"> выполнение практических заданий; </w:t>
      </w:r>
    </w:p>
    <w:p w:rsidR="00D217FE" w:rsidRDefault="00D217FE" w:rsidP="00D217FE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>
        <w:rPr>
          <w:color w:val="auto"/>
        </w:rPr>
        <w:sym w:font="Times New Roman" w:char="F02D"/>
      </w:r>
      <w:r>
        <w:rPr>
          <w:color w:val="auto"/>
        </w:rPr>
        <w:t xml:space="preserve"> работу с электронными информационными ресурсами.</w:t>
      </w:r>
    </w:p>
    <w:p w:rsidR="00D217FE" w:rsidRPr="00C6297C" w:rsidRDefault="00D217FE" w:rsidP="00D217FE">
      <w:pPr>
        <w:pStyle w:val="a8"/>
        <w:widowControl w:val="0"/>
        <w:numPr>
          <w:ilvl w:val="0"/>
          <w:numId w:val="12"/>
        </w:numPr>
        <w:autoSpaceDE w:val="0"/>
        <w:autoSpaceDN w:val="0"/>
        <w:spacing w:before="111" w:line="240" w:lineRule="auto"/>
        <w:ind w:left="122" w:firstLine="566"/>
        <w:rPr>
          <w:b/>
          <w:i/>
          <w:sz w:val="24"/>
          <w:szCs w:val="24"/>
        </w:rPr>
      </w:pPr>
      <w:r w:rsidRPr="00C6297C">
        <w:rPr>
          <w:b/>
          <w:i/>
          <w:sz w:val="24"/>
          <w:szCs w:val="24"/>
        </w:rPr>
        <w:t>Кадровое  обеспечение реализации программы.</w:t>
      </w:r>
    </w:p>
    <w:p w:rsidR="00D217FE" w:rsidRPr="001C2DEC" w:rsidRDefault="00D217FE" w:rsidP="00D217FE">
      <w:pPr>
        <w:pStyle w:val="af1"/>
        <w:spacing w:line="360" w:lineRule="auto"/>
        <w:ind w:firstLine="688"/>
        <w:jc w:val="both"/>
        <w:rPr>
          <w:color w:val="000000" w:themeColor="text1"/>
        </w:rPr>
      </w:pPr>
      <w:r w:rsidRPr="00572308">
        <w:t>Реализация программы профессиональной переподготовки «Сметное дело в строительстве» обеспечивается преподавательским составом, который соответствует квалификационным требованиям, указанным в квалификационных справочниках по соответствующим должностям и (или) профессиональных стандартах. Преподаватели имеют высшее образование, соответствующее профилю преподаваемой дисциплины, имеют опыт деятельности в соответствующей профессиональной сфере</w:t>
      </w:r>
      <w:r>
        <w:rPr>
          <w:color w:val="000000" w:themeColor="text1"/>
        </w:rPr>
        <w:t>, дополнительное профессиональное образование по программе профессиональной переподготовки педагога дополнительного профессионального образования.</w:t>
      </w:r>
    </w:p>
    <w:p w:rsidR="00D217FE" w:rsidRPr="00C6297C" w:rsidRDefault="00C6297C" w:rsidP="00D217FE">
      <w:pPr>
        <w:pStyle w:val="a8"/>
        <w:ind w:left="954" w:hanging="245"/>
        <w:rPr>
          <w:i/>
          <w:sz w:val="24"/>
          <w:szCs w:val="24"/>
        </w:rPr>
      </w:pPr>
      <w:r w:rsidRPr="00C6297C">
        <w:rPr>
          <w:b/>
          <w:i/>
          <w:sz w:val="24"/>
          <w:szCs w:val="24"/>
        </w:rPr>
        <w:t>М</w:t>
      </w:r>
      <w:r w:rsidR="00D217FE" w:rsidRPr="00C6297C">
        <w:rPr>
          <w:b/>
          <w:i/>
          <w:sz w:val="24"/>
          <w:szCs w:val="24"/>
        </w:rPr>
        <w:t>атериально-техническое и учебно-методическое обеспечение программы</w:t>
      </w:r>
      <w:r w:rsidR="00D217FE" w:rsidRPr="00C6297C">
        <w:rPr>
          <w:i/>
          <w:sz w:val="24"/>
          <w:szCs w:val="24"/>
        </w:rPr>
        <w:t>.</w:t>
      </w:r>
    </w:p>
    <w:p w:rsidR="00D217FE" w:rsidRPr="00C6297C" w:rsidRDefault="00D217FE" w:rsidP="00D217FE">
      <w:pPr>
        <w:pStyle w:val="a8"/>
        <w:ind w:left="102" w:right="103" w:firstLine="606"/>
        <w:rPr>
          <w:sz w:val="24"/>
          <w:szCs w:val="24"/>
        </w:rPr>
      </w:pPr>
      <w:r w:rsidRPr="00C6297C">
        <w:rPr>
          <w:sz w:val="24"/>
          <w:szCs w:val="24"/>
        </w:rPr>
        <w:t xml:space="preserve">Учебный центр располагает необходимой материально-технической базой, включая аудитории, мультимедийную аппаратуру, оргтехнику, копировальные аппараты. Материальная база соответствует санитарным и техническим нормам и правилам и обеспечивает проведение лекционных и практических занятий в аудитории, оснащенной компьютерной техникой и выходом в Интернет. </w:t>
      </w:r>
    </w:p>
    <w:p w:rsidR="00D217FE" w:rsidRPr="00FD313F" w:rsidRDefault="00D217FE" w:rsidP="00D217FE">
      <w:pPr>
        <w:spacing w:line="360" w:lineRule="auto"/>
        <w:jc w:val="both"/>
        <w:rPr>
          <w:color w:val="000000"/>
        </w:rPr>
      </w:pPr>
      <w:r w:rsidRPr="00FD313F">
        <w:rPr>
          <w:color w:val="000000"/>
        </w:rPr>
        <w:t>Оборудование учебных кабинетов:</w:t>
      </w:r>
    </w:p>
    <w:p w:rsidR="00D217FE" w:rsidRPr="00FD313F" w:rsidRDefault="00D217FE" w:rsidP="00D217FE">
      <w:pPr>
        <w:spacing w:line="360" w:lineRule="auto"/>
        <w:jc w:val="both"/>
        <w:rPr>
          <w:color w:val="000000"/>
        </w:rPr>
      </w:pPr>
      <w:r w:rsidRPr="00FD313F">
        <w:rPr>
          <w:color w:val="000000"/>
        </w:rPr>
        <w:t>– рабочие места по количеству слушателей;</w:t>
      </w:r>
    </w:p>
    <w:p w:rsidR="00D217FE" w:rsidRPr="00FD313F" w:rsidRDefault="00D217FE" w:rsidP="00D217FE">
      <w:pPr>
        <w:spacing w:line="360" w:lineRule="auto"/>
        <w:jc w:val="both"/>
        <w:rPr>
          <w:color w:val="000000"/>
        </w:rPr>
      </w:pPr>
      <w:r w:rsidRPr="00FD313F">
        <w:rPr>
          <w:color w:val="000000"/>
        </w:rPr>
        <w:t>– рабочее место преподавателя;</w:t>
      </w:r>
    </w:p>
    <w:p w:rsidR="00D217FE" w:rsidRPr="00FD313F" w:rsidRDefault="00D217FE" w:rsidP="00D217FE">
      <w:pPr>
        <w:spacing w:line="360" w:lineRule="auto"/>
        <w:jc w:val="both"/>
        <w:rPr>
          <w:color w:val="000000"/>
        </w:rPr>
      </w:pPr>
      <w:r w:rsidRPr="00FD313F">
        <w:rPr>
          <w:color w:val="000000"/>
        </w:rPr>
        <w:lastRenderedPageBreak/>
        <w:t>– комплект учебно-методических материалов;</w:t>
      </w:r>
    </w:p>
    <w:p w:rsidR="00D217FE" w:rsidRPr="00FD313F" w:rsidRDefault="00D217FE" w:rsidP="00D217FE">
      <w:pPr>
        <w:spacing w:line="360" w:lineRule="auto"/>
        <w:jc w:val="both"/>
        <w:rPr>
          <w:color w:val="000000"/>
        </w:rPr>
      </w:pPr>
      <w:r w:rsidRPr="00FD313F">
        <w:rPr>
          <w:color w:val="000000"/>
        </w:rPr>
        <w:t>–компьютеры с лицензионным программным обеспечением.</w:t>
      </w:r>
    </w:p>
    <w:p w:rsidR="00D217FE" w:rsidRDefault="00D217FE" w:rsidP="00D217FE">
      <w:pPr>
        <w:pStyle w:val="Default"/>
        <w:jc w:val="center"/>
        <w:rPr>
          <w:b/>
          <w:bCs/>
          <w:color w:val="auto"/>
        </w:rPr>
      </w:pPr>
    </w:p>
    <w:p w:rsidR="00D217FE" w:rsidRPr="00F74314" w:rsidRDefault="00D217FE" w:rsidP="00D217FE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F74314">
        <w:rPr>
          <w:b/>
          <w:bCs/>
          <w:color w:val="auto"/>
          <w:sz w:val="20"/>
          <w:szCs w:val="20"/>
        </w:rPr>
        <w:t>ФОРМЫ АТТЕСТАЦИИ</w:t>
      </w:r>
    </w:p>
    <w:p w:rsidR="00D217FE" w:rsidRDefault="00D217FE" w:rsidP="00D217FE">
      <w:pPr>
        <w:pStyle w:val="Default"/>
        <w:spacing w:line="360" w:lineRule="auto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В соответствии с учебным планом контроль качества освоения программы включает в себя промежуточную и итоговую аттестацию.</w:t>
      </w:r>
    </w:p>
    <w:p w:rsidR="00D217FE" w:rsidRPr="00F74314" w:rsidRDefault="00D217FE" w:rsidP="00D217FE">
      <w:pPr>
        <w:pStyle w:val="Default"/>
        <w:ind w:firstLine="708"/>
        <w:jc w:val="both"/>
        <w:rPr>
          <w:b/>
          <w:i/>
        </w:rPr>
      </w:pPr>
      <w:r w:rsidRPr="00F74314">
        <w:rPr>
          <w:b/>
          <w:i/>
        </w:rPr>
        <w:t xml:space="preserve">Форма промежуточной аттестации </w:t>
      </w:r>
    </w:p>
    <w:p w:rsidR="00D217FE" w:rsidRDefault="00D217FE" w:rsidP="00D217FE">
      <w:pPr>
        <w:pStyle w:val="Default"/>
        <w:spacing w:line="360" w:lineRule="auto"/>
        <w:ind w:firstLine="708"/>
        <w:jc w:val="both"/>
      </w:pPr>
      <w:r>
        <w:t>Промежуточная аттестация слушателей осуществляется в форме зачета. Зачет – форма проверки и контроля знаний по разделам программы. Объем времени, отведенного на промежуточную аттестацию слушателей, устанавливается учебным планом программы.</w:t>
      </w:r>
    </w:p>
    <w:p w:rsidR="00D217FE" w:rsidRDefault="00D217FE" w:rsidP="00D217FE">
      <w:pPr>
        <w:pStyle w:val="Default"/>
        <w:spacing w:line="360" w:lineRule="auto"/>
        <w:jc w:val="both"/>
        <w:rPr>
          <w:color w:val="auto"/>
        </w:rPr>
      </w:pPr>
      <w:r>
        <w:tab/>
      </w:r>
      <w:r>
        <w:rPr>
          <w:b/>
          <w:bCs/>
          <w:i/>
          <w:iCs/>
          <w:color w:val="auto"/>
        </w:rPr>
        <w:t xml:space="preserve">Критерии оценки (шкала оценки) </w:t>
      </w:r>
    </w:p>
    <w:p w:rsidR="00D217FE" w:rsidRDefault="00D217FE" w:rsidP="00D217F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Ответ слушателя на зачете оценивается критериями </w:t>
      </w:r>
      <w:r>
        <w:rPr>
          <w:i/>
          <w:iCs/>
          <w:color w:val="auto"/>
        </w:rPr>
        <w:t xml:space="preserve">«зачтено», «не зачтено». </w:t>
      </w:r>
    </w:p>
    <w:p w:rsidR="00D217FE" w:rsidRDefault="00D217FE" w:rsidP="00D217FE">
      <w:pPr>
        <w:pStyle w:val="Default"/>
        <w:spacing w:line="360" w:lineRule="auto"/>
        <w:jc w:val="both"/>
        <w:rPr>
          <w:color w:val="auto"/>
        </w:rPr>
      </w:pPr>
      <w:r w:rsidRPr="00196593">
        <w:rPr>
          <w:b/>
          <w:bCs/>
          <w:i/>
          <w:color w:val="auto"/>
        </w:rPr>
        <w:t>«Зачтено»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- ставится при твердых знаниях предмета, обязательной литературы, знакомстве с дополнительной литературой, аргументированном изложении материала, умении применить знания для анализа конкретных ситуаций. </w:t>
      </w:r>
    </w:p>
    <w:p w:rsidR="00D217FE" w:rsidRDefault="00D217FE" w:rsidP="00D217FE">
      <w:pPr>
        <w:pStyle w:val="Default"/>
        <w:spacing w:line="360" w:lineRule="auto"/>
        <w:jc w:val="both"/>
        <w:rPr>
          <w:color w:val="auto"/>
        </w:rPr>
      </w:pPr>
      <w:r w:rsidRPr="00196593">
        <w:rPr>
          <w:b/>
          <w:bCs/>
          <w:i/>
          <w:color w:val="auto"/>
        </w:rPr>
        <w:t>«Не зачтено»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- ставится, когда обучающийся не усвоил основного содержания предмета и слабо знает рекомендованную литературу. </w:t>
      </w:r>
    </w:p>
    <w:p w:rsidR="00D217FE" w:rsidRDefault="00D217FE" w:rsidP="00D217F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На зачете в форме тестирования используется следующий критерий: оценка «зачтено» выставляется, если слушатель набрал 60 % и более правильных ответов от общего количества вопросов.</w:t>
      </w:r>
    </w:p>
    <w:p w:rsidR="00D217FE" w:rsidRPr="00F74314" w:rsidRDefault="00D217FE" w:rsidP="00D217FE">
      <w:pPr>
        <w:pStyle w:val="af1"/>
        <w:spacing w:line="360" w:lineRule="auto"/>
        <w:ind w:firstLine="708"/>
        <w:jc w:val="both"/>
        <w:rPr>
          <w:b/>
          <w:bCs/>
          <w:i/>
        </w:rPr>
      </w:pPr>
      <w:r w:rsidRPr="00F74314">
        <w:rPr>
          <w:b/>
          <w:bCs/>
          <w:i/>
        </w:rPr>
        <w:t>Форма итоговой аттестации</w:t>
      </w:r>
    </w:p>
    <w:p w:rsidR="00D217FE" w:rsidRDefault="00D217FE" w:rsidP="00D217FE">
      <w:pPr>
        <w:pStyle w:val="Default"/>
        <w:spacing w:line="360" w:lineRule="auto"/>
        <w:ind w:firstLine="708"/>
        <w:jc w:val="both"/>
      </w:pPr>
      <w:r>
        <w:t xml:space="preserve">Слушатели, не имеющие задолженности по учебному плану, допускаются к итоговой аттестации. Итоговая аттестация осуществляется в форме экзамена. Экзамен – форма проверки и контроля знаний определяет уровень освоения слушателями теоретических знаний и практических способов деятельности. </w:t>
      </w:r>
      <w:r w:rsidRPr="00B35F14">
        <w:t>Программа экзамена, а также критерии оценки знаний слушателей р</w:t>
      </w:r>
      <w:r>
        <w:t xml:space="preserve">ассматриваются </w:t>
      </w:r>
      <w:r w:rsidRPr="00B35F14">
        <w:t xml:space="preserve"> на методической комиссии и утверждаются</w:t>
      </w:r>
      <w:r>
        <w:t xml:space="preserve"> директором Учебного центра.</w:t>
      </w:r>
    </w:p>
    <w:p w:rsidR="00D217FE" w:rsidRPr="00AC52F3" w:rsidRDefault="00D217FE" w:rsidP="00D217FE">
      <w:pPr>
        <w:pStyle w:val="af1"/>
        <w:spacing w:line="360" w:lineRule="auto"/>
        <w:jc w:val="both"/>
        <w:rPr>
          <w:b/>
          <w:i/>
        </w:rPr>
      </w:pPr>
      <w:r w:rsidRPr="00AC52F3">
        <w:rPr>
          <w:b/>
          <w:bCs/>
          <w:i/>
        </w:rPr>
        <w:t>Критерии оценки результатов итоговой аттестации.</w:t>
      </w:r>
    </w:p>
    <w:p w:rsidR="00D217FE" w:rsidRPr="00572308" w:rsidRDefault="00D217FE" w:rsidP="00D217FE">
      <w:pPr>
        <w:pStyle w:val="af1"/>
        <w:spacing w:line="360" w:lineRule="auto"/>
        <w:jc w:val="both"/>
      </w:pPr>
      <w:r w:rsidRPr="00572308">
        <w:rPr>
          <w:iCs/>
        </w:rPr>
        <w:t xml:space="preserve">Оценивание слушателей осуществляется по четырехбалльной шкале в соответствии с нижеприведенными критериями. </w:t>
      </w:r>
      <w:r w:rsidRPr="00572308">
        <w:t>5 «отлично»»; 4 - «хорошо»; 3 - «удовлетворительно»; 2 - «неудовлетворительно».</w:t>
      </w:r>
    </w:p>
    <w:p w:rsidR="00D217FE" w:rsidRPr="00572308" w:rsidRDefault="00D217FE" w:rsidP="00D217FE">
      <w:pPr>
        <w:pStyle w:val="af1"/>
        <w:widowControl w:val="0"/>
        <w:numPr>
          <w:ilvl w:val="0"/>
          <w:numId w:val="14"/>
        </w:numPr>
        <w:autoSpaceDE w:val="0"/>
        <w:autoSpaceDN w:val="0"/>
        <w:spacing w:line="360" w:lineRule="auto"/>
        <w:jc w:val="both"/>
      </w:pPr>
      <w:r w:rsidRPr="00572308">
        <w:t>Оценка «</w:t>
      </w:r>
      <w:r w:rsidRPr="00572308">
        <w:rPr>
          <w:b/>
        </w:rPr>
        <w:t>отлично</w:t>
      </w:r>
      <w:r w:rsidRPr="00572308">
        <w:t>» означает, что обучающийся продемонстрировал полное освоение планируемых результатов, всест</w:t>
      </w:r>
      <w:r w:rsidRPr="00572308">
        <w:rPr>
          <w:color w:val="2D2D2D"/>
          <w:spacing w:val="2"/>
          <w:shd w:val="clear" w:color="auto" w:fill="FFFFFF"/>
        </w:rPr>
        <w:t xml:space="preserve">ороннее и глубокое изучение литературы, публикаций;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 При </w:t>
      </w:r>
      <w:r w:rsidRPr="00572308">
        <w:rPr>
          <w:color w:val="2D2D2D"/>
          <w:spacing w:val="2"/>
          <w:shd w:val="clear" w:color="auto" w:fill="FFFFFF"/>
        </w:rPr>
        <w:lastRenderedPageBreak/>
        <w:t>тестировании – количество правильных ответов должно составлять более 85 % от общего количества заданий.</w:t>
      </w:r>
    </w:p>
    <w:p w:rsidR="00D217FE" w:rsidRPr="00572308" w:rsidRDefault="00D217FE" w:rsidP="00D217FE">
      <w:pPr>
        <w:pStyle w:val="af1"/>
        <w:widowControl w:val="0"/>
        <w:numPr>
          <w:ilvl w:val="0"/>
          <w:numId w:val="14"/>
        </w:numPr>
        <w:autoSpaceDE w:val="0"/>
        <w:autoSpaceDN w:val="0"/>
        <w:spacing w:line="360" w:lineRule="auto"/>
        <w:jc w:val="both"/>
      </w:pPr>
      <w:r w:rsidRPr="00572308">
        <w:t>Оценка «</w:t>
      </w:r>
      <w:r w:rsidRPr="00572308">
        <w:rPr>
          <w:b/>
        </w:rPr>
        <w:t>хорошо</w:t>
      </w:r>
      <w:r w:rsidRPr="00572308">
        <w:t xml:space="preserve">» означает, что обучающийся продемонстрировал уровень </w:t>
      </w:r>
      <w:r w:rsidRPr="00572308">
        <w:rPr>
          <w:color w:val="2D2D2D"/>
          <w:spacing w:val="2"/>
          <w:shd w:val="clear" w:color="auto" w:fill="FFFFFF"/>
        </w:rPr>
        <w:t>освоения планируемых результатов (знаний, умений, компетенций), предусмотренных программой, изучил литературу, рекомендованную программой, способен к самостоятельному пополнению и обновлению знаний в ходе дальнейшего обучения и профессиональной деятельности. При тестировании – количество правильных ответов должно составлять от 70 % до 8</w:t>
      </w:r>
      <w:r>
        <w:rPr>
          <w:color w:val="2D2D2D"/>
          <w:spacing w:val="2"/>
          <w:shd w:val="clear" w:color="auto" w:fill="FFFFFF"/>
        </w:rPr>
        <w:t>4</w:t>
      </w:r>
      <w:r w:rsidRPr="00572308">
        <w:rPr>
          <w:color w:val="2D2D2D"/>
          <w:spacing w:val="2"/>
          <w:shd w:val="clear" w:color="auto" w:fill="FFFFFF"/>
        </w:rPr>
        <w:t xml:space="preserve"> % от общего количества заданий.</w:t>
      </w:r>
    </w:p>
    <w:p w:rsidR="00D217FE" w:rsidRPr="00572308" w:rsidRDefault="00D217FE" w:rsidP="00D217FE">
      <w:pPr>
        <w:pStyle w:val="af1"/>
        <w:widowControl w:val="0"/>
        <w:numPr>
          <w:ilvl w:val="0"/>
          <w:numId w:val="14"/>
        </w:numPr>
        <w:autoSpaceDE w:val="0"/>
        <w:autoSpaceDN w:val="0"/>
        <w:spacing w:line="360" w:lineRule="auto"/>
        <w:jc w:val="both"/>
      </w:pPr>
      <w:r w:rsidRPr="00572308">
        <w:t>Оценка «</w:t>
      </w:r>
      <w:r w:rsidRPr="00572308">
        <w:rPr>
          <w:b/>
        </w:rPr>
        <w:t>удовлетворительно</w:t>
      </w:r>
      <w:r w:rsidRPr="00572308">
        <w:t xml:space="preserve">» означает, что обучающийся показал </w:t>
      </w:r>
      <w:r w:rsidRPr="00572308">
        <w:rPr>
          <w:color w:val="2D2D2D"/>
          <w:spacing w:val="2"/>
          <w:shd w:val="clear" w:color="auto" w:fill="FFFFFF"/>
        </w:rPr>
        <w:t xml:space="preserve">частичное освоение планируемых результатов (знаний, умений, компетенций), предусмотренных программой, сформированность не в полной мере новых компетенций и профессиональных умений для осуществления профессиональной деятельности, знаком с литературой, публикациями по программе. Как правило, отметка "удовлетворительно" выставляется слушателям, допустившим погрешности в итоговой квалификационной работе. При тестировании – количество правильных ответов должно составлять от 50 % до </w:t>
      </w:r>
      <w:r>
        <w:rPr>
          <w:color w:val="2D2D2D"/>
          <w:spacing w:val="2"/>
          <w:shd w:val="clear" w:color="auto" w:fill="FFFFFF"/>
        </w:rPr>
        <w:t>69</w:t>
      </w:r>
      <w:r w:rsidRPr="00572308">
        <w:rPr>
          <w:color w:val="2D2D2D"/>
          <w:spacing w:val="2"/>
          <w:shd w:val="clear" w:color="auto" w:fill="FFFFFF"/>
        </w:rPr>
        <w:t xml:space="preserve"> % от общего количества заданий.</w:t>
      </w:r>
    </w:p>
    <w:p w:rsidR="00D217FE" w:rsidRPr="00572308" w:rsidRDefault="00D217FE" w:rsidP="00D217FE">
      <w:pPr>
        <w:pStyle w:val="af1"/>
        <w:widowControl w:val="0"/>
        <w:numPr>
          <w:ilvl w:val="0"/>
          <w:numId w:val="14"/>
        </w:numPr>
        <w:autoSpaceDE w:val="0"/>
        <w:autoSpaceDN w:val="0"/>
        <w:spacing w:line="360" w:lineRule="auto"/>
        <w:jc w:val="both"/>
      </w:pPr>
      <w:r w:rsidRPr="00572308">
        <w:t>Оценка «</w:t>
      </w:r>
      <w:r w:rsidRPr="00572308">
        <w:rPr>
          <w:b/>
        </w:rPr>
        <w:t>неудовлетворительно</w:t>
      </w:r>
      <w:r w:rsidRPr="00572308">
        <w:t xml:space="preserve">» означает, что обучающийся </w:t>
      </w:r>
      <w:r w:rsidRPr="00572308">
        <w:rPr>
          <w:color w:val="2D2D2D"/>
          <w:spacing w:val="2"/>
          <w:shd w:val="clear" w:color="auto" w:fill="FFFFFF"/>
        </w:rPr>
        <w:t>не показал уровень освоения планируемых результатов (знаний, умений, компетенций), предусмотренных программой, допустившему серьезные ошибки в выполнении предусмотренных программой заданий, не справившемуся с выполнением итоговой аттестационной работы. При тестировании – количество правильных ответов должно составлять менее 50 % от общего количества заданий.</w:t>
      </w:r>
    </w:p>
    <w:p w:rsidR="00D217FE" w:rsidRPr="00BD035C" w:rsidRDefault="00D217FE" w:rsidP="00D217FE">
      <w:pPr>
        <w:pStyle w:val="af1"/>
        <w:spacing w:line="360" w:lineRule="auto"/>
        <w:ind w:firstLine="708"/>
        <w:jc w:val="both"/>
      </w:pPr>
      <w:r>
        <w:t xml:space="preserve">По результатам итоговой аттестации составляется Протокол заседания аттестационной комиссии по итоговой аттестации. Лица, успешно прошедшие итоговую аттестацию, получают </w:t>
      </w:r>
      <w:r w:rsidRPr="00DC3F9D">
        <w:t>диплом о профессиональной переподготовке</w:t>
      </w:r>
      <w:r>
        <w:t xml:space="preserve"> установленного образца. </w:t>
      </w:r>
      <w:r w:rsidRPr="00BD035C">
        <w:t xml:space="preserve">Слушатель, не сдавший экзамен, т.е. получивший оценку </w:t>
      </w:r>
      <w:r w:rsidRPr="00BD035C">
        <w:rPr>
          <w:i/>
        </w:rPr>
        <w:t>«неудовлетворительно»,</w:t>
      </w:r>
      <w:r w:rsidRPr="00BD035C">
        <w:t xml:space="preserve"> допускается к повторной сдаче экзамена по согласованию с руководством Учебного цент</w:t>
      </w:r>
      <w:r>
        <w:t>р</w:t>
      </w:r>
      <w:r w:rsidRPr="00BD035C">
        <w:t>а, либо ему выдается справка о периоде обучения.</w:t>
      </w:r>
    </w:p>
    <w:p w:rsidR="00C6297C" w:rsidRDefault="00C6297C" w:rsidP="008354A6">
      <w:pPr>
        <w:pStyle w:val="Default"/>
        <w:jc w:val="center"/>
        <w:rPr>
          <w:b/>
          <w:bCs/>
        </w:rPr>
      </w:pPr>
    </w:p>
    <w:p w:rsidR="00C6297C" w:rsidRDefault="00C6297C" w:rsidP="008354A6">
      <w:pPr>
        <w:pStyle w:val="Default"/>
        <w:jc w:val="center"/>
        <w:rPr>
          <w:b/>
          <w:bCs/>
        </w:rPr>
      </w:pPr>
    </w:p>
    <w:p w:rsidR="00C6297C" w:rsidRDefault="00C6297C" w:rsidP="008354A6">
      <w:pPr>
        <w:pStyle w:val="Default"/>
        <w:jc w:val="center"/>
        <w:rPr>
          <w:b/>
          <w:bCs/>
        </w:rPr>
      </w:pPr>
    </w:p>
    <w:p w:rsidR="00C6297C" w:rsidRDefault="00C6297C" w:rsidP="008354A6">
      <w:pPr>
        <w:pStyle w:val="Default"/>
        <w:jc w:val="center"/>
        <w:rPr>
          <w:b/>
          <w:bCs/>
        </w:rPr>
      </w:pPr>
    </w:p>
    <w:p w:rsidR="00C6297C" w:rsidRDefault="00C6297C" w:rsidP="008354A6">
      <w:pPr>
        <w:pStyle w:val="Default"/>
        <w:jc w:val="center"/>
        <w:rPr>
          <w:b/>
          <w:bCs/>
        </w:rPr>
      </w:pPr>
    </w:p>
    <w:p w:rsidR="00C6297C" w:rsidRDefault="00C6297C" w:rsidP="008354A6">
      <w:pPr>
        <w:pStyle w:val="Default"/>
        <w:jc w:val="center"/>
        <w:rPr>
          <w:b/>
          <w:bCs/>
        </w:rPr>
      </w:pPr>
    </w:p>
    <w:p w:rsidR="00C6297C" w:rsidRDefault="00C6297C" w:rsidP="008354A6">
      <w:pPr>
        <w:pStyle w:val="Default"/>
        <w:jc w:val="center"/>
        <w:rPr>
          <w:b/>
          <w:bCs/>
        </w:rPr>
      </w:pPr>
    </w:p>
    <w:p w:rsidR="00C6297C" w:rsidRDefault="00C6297C" w:rsidP="008354A6">
      <w:pPr>
        <w:pStyle w:val="Default"/>
        <w:jc w:val="center"/>
        <w:rPr>
          <w:b/>
          <w:bCs/>
        </w:rPr>
      </w:pPr>
    </w:p>
    <w:p w:rsidR="00C6297C" w:rsidRDefault="00C6297C" w:rsidP="008354A6">
      <w:pPr>
        <w:pStyle w:val="Default"/>
        <w:jc w:val="center"/>
        <w:rPr>
          <w:b/>
          <w:bCs/>
        </w:rPr>
      </w:pPr>
    </w:p>
    <w:p w:rsidR="008354A6" w:rsidRDefault="008354A6" w:rsidP="008354A6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 xml:space="preserve">СПИСОК РЕКОМЕНДУЕМОЙ ЛИТЕРАТУРЫ </w:t>
      </w:r>
    </w:p>
    <w:p w:rsidR="008354A6" w:rsidRDefault="008354A6" w:rsidP="008354A6">
      <w:pPr>
        <w:pStyle w:val="Default"/>
        <w:jc w:val="center"/>
      </w:pPr>
      <w:r>
        <w:rPr>
          <w:b/>
          <w:bCs/>
        </w:rPr>
        <w:t>ДЛЯ САМОСТОЯТЕЛЬНГО ИЗУЧЕНИЯ</w:t>
      </w:r>
    </w:p>
    <w:p w:rsidR="008354A6" w:rsidRDefault="008354A6" w:rsidP="008354A6">
      <w:pPr>
        <w:pStyle w:val="Default"/>
        <w:numPr>
          <w:ilvl w:val="0"/>
          <w:numId w:val="4"/>
        </w:numPr>
      </w:pPr>
      <w:r>
        <w:t xml:space="preserve">1) МДС 81-35.2004. Методика определения стоимости строительной продукции на территории Российской Федерации (с учетом письма ФА от 23.06.2004 № АП-3230/06). М.: Госстрой России, 2004. 72 с. </w:t>
      </w:r>
    </w:p>
    <w:p w:rsidR="008354A6" w:rsidRDefault="008354A6" w:rsidP="008354A6">
      <w:pPr>
        <w:pStyle w:val="Default"/>
        <w:numPr>
          <w:ilvl w:val="0"/>
          <w:numId w:val="4"/>
        </w:numPr>
      </w:pPr>
      <w:r>
        <w:t xml:space="preserve">2) МДС 81-25.2001. Методические указания по определению величины сметной прибыли в строительстве. М.: Госстрой России, 2001. 13 с. </w:t>
      </w:r>
    </w:p>
    <w:p w:rsidR="008354A6" w:rsidRDefault="008354A6" w:rsidP="008354A6">
      <w:pPr>
        <w:pStyle w:val="Default"/>
        <w:numPr>
          <w:ilvl w:val="0"/>
          <w:numId w:val="4"/>
        </w:numPr>
      </w:pPr>
      <w:r>
        <w:t xml:space="preserve">3) МДС 81-33.2004. Методические указания по определению величины накладных расходов в строительстве. М.: Госстрой России, 2004. 33 с. </w:t>
      </w:r>
    </w:p>
    <w:p w:rsidR="008354A6" w:rsidRDefault="008354A6" w:rsidP="008354A6">
      <w:pPr>
        <w:pStyle w:val="Default"/>
        <w:numPr>
          <w:ilvl w:val="0"/>
          <w:numId w:val="4"/>
        </w:numPr>
      </w:pPr>
      <w:r>
        <w:t xml:space="preserve">4) Указания по применению ТЕР на строительные и специальные строительные работы (ТЕР-2001). Екатеринбург. УРЦЭЦС, 2005.19 с. </w:t>
      </w:r>
    </w:p>
    <w:p w:rsidR="008354A6" w:rsidRDefault="008354A6" w:rsidP="008354A6">
      <w:pPr>
        <w:pStyle w:val="Default"/>
        <w:numPr>
          <w:ilvl w:val="0"/>
          <w:numId w:val="4"/>
        </w:numPr>
      </w:pPr>
      <w:r>
        <w:t xml:space="preserve">5) Указания по применению ТЕРр на ремонтно-строительные работы (ТЕРр-2001). Екатеринбург: УРЦЭЦС, 2005. 17 с. </w:t>
      </w:r>
    </w:p>
    <w:p w:rsidR="008354A6" w:rsidRDefault="008354A6" w:rsidP="008354A6">
      <w:pPr>
        <w:pStyle w:val="Default"/>
        <w:numPr>
          <w:ilvl w:val="0"/>
          <w:numId w:val="4"/>
        </w:numPr>
      </w:pPr>
      <w:r>
        <w:t xml:space="preserve">6) Указания по применению ТЕРм на монтаж оборудования (ТЕРм-2001). Екатеринбург: УРЦЭЦС, 2005. 25 с. </w:t>
      </w:r>
    </w:p>
    <w:p w:rsidR="008354A6" w:rsidRDefault="008354A6" w:rsidP="008354A6">
      <w:pPr>
        <w:pStyle w:val="Default"/>
        <w:numPr>
          <w:ilvl w:val="0"/>
          <w:numId w:val="4"/>
        </w:numPr>
      </w:pPr>
      <w:r>
        <w:t xml:space="preserve">7) Клюев В.Д. Справочно-терминологическое пособие по ценообразованию в инвестиционно-строительной деятельности (Выпуск 1).М.: 2011. 183 с. </w:t>
      </w:r>
    </w:p>
    <w:p w:rsidR="008354A6" w:rsidRDefault="008354A6" w:rsidP="008354A6">
      <w:pPr>
        <w:pStyle w:val="Default"/>
        <w:numPr>
          <w:ilvl w:val="0"/>
          <w:numId w:val="4"/>
        </w:numPr>
      </w:pPr>
      <w:r>
        <w:t xml:space="preserve">8) Степанов В.А., Симанович В.М., Ермолаев Е.Е. Определение сметной стоимости, договорных цен и объемов работ в строительстве на основе сметно-нормативной базы ценообразования 2001 года: Практическое пособие. М: 2004. 509 с. </w:t>
      </w:r>
    </w:p>
    <w:p w:rsidR="008354A6" w:rsidRDefault="008354A6" w:rsidP="008354A6">
      <w:pPr>
        <w:pStyle w:val="Default"/>
        <w:numPr>
          <w:ilvl w:val="0"/>
          <w:numId w:val="4"/>
        </w:numPr>
      </w:pPr>
      <w:r>
        <w:t xml:space="preserve">9) Симанович В.М., Ермолаев Е.Е. Особенности определения затрат в составе сводного сметного расчета стоимости строительства: Практическое пособие. М: 2010.269 с. </w:t>
      </w:r>
    </w:p>
    <w:p w:rsidR="008354A6" w:rsidRDefault="008354A6" w:rsidP="008354A6">
      <w:pPr>
        <w:pStyle w:val="Default"/>
        <w:numPr>
          <w:ilvl w:val="0"/>
          <w:numId w:val="4"/>
        </w:numPr>
      </w:pPr>
      <w:r>
        <w:t xml:space="preserve">10) Симанович В.М., Ермолаев Е.Е. Определение сметной стоимости, договорных цен и объемов работ в строительстве на основе сметно-нормативной базы ценообразования 2001 года. Дополнения и текущие изменения в ценообразовании и сметном нормировании: Практическое пособие. М: 2011.95с. </w:t>
      </w:r>
    </w:p>
    <w:p w:rsidR="008354A6" w:rsidRDefault="008354A6" w:rsidP="008354A6">
      <w:pPr>
        <w:pStyle w:val="Default"/>
      </w:pPr>
      <w:r>
        <w:rPr>
          <w:b/>
          <w:bCs/>
        </w:rPr>
        <w:t xml:space="preserve">Дополнительная литература </w:t>
      </w:r>
    </w:p>
    <w:p w:rsidR="008354A6" w:rsidRDefault="008354A6" w:rsidP="008354A6">
      <w:pPr>
        <w:pStyle w:val="Default"/>
        <w:numPr>
          <w:ilvl w:val="0"/>
          <w:numId w:val="5"/>
        </w:numPr>
      </w:pPr>
      <w:r>
        <w:t xml:space="preserve">1) ГСН 81-05-01-2001. Сборник сметных норм затрат на строительство временных зданий и сооружений при производстве строительно-монтажных работ. М.: Госстрой России, 2001. 25 с. </w:t>
      </w:r>
    </w:p>
    <w:p w:rsidR="008354A6" w:rsidRDefault="008354A6" w:rsidP="008354A6">
      <w:pPr>
        <w:pStyle w:val="Default"/>
        <w:numPr>
          <w:ilvl w:val="0"/>
          <w:numId w:val="5"/>
        </w:numPr>
      </w:pPr>
      <w:r>
        <w:t xml:space="preserve">2) ГСНр 81-05-01-2001. Сборник сметных норм затрат на строительство временных зданий и сооружений при производстве ремонтно-строительных работ. М.: Госстрой России, 2001. 17 с. </w:t>
      </w:r>
    </w:p>
    <w:p w:rsidR="008354A6" w:rsidRDefault="008354A6" w:rsidP="008354A6">
      <w:pPr>
        <w:pStyle w:val="Default"/>
        <w:numPr>
          <w:ilvl w:val="0"/>
          <w:numId w:val="5"/>
        </w:numPr>
      </w:pPr>
      <w:r>
        <w:t xml:space="preserve">3) ГСН 81-05-02-2007. Сборник сметных норм дополнительных затрат при производстве строительно-монтажных работ в зимнее время. М.: Госстрой России, 2007. 66 с. </w:t>
      </w:r>
    </w:p>
    <w:p w:rsidR="008354A6" w:rsidRDefault="008354A6" w:rsidP="008354A6">
      <w:pPr>
        <w:pStyle w:val="Default"/>
        <w:numPr>
          <w:ilvl w:val="0"/>
          <w:numId w:val="5"/>
        </w:numPr>
        <w:rPr>
          <w:color w:val="auto"/>
        </w:rPr>
      </w:pPr>
      <w:r>
        <w:t>4) ГСНр 81-05-02-2001. Сборник сметных норм дополнительных затрат при производстве ремонтно-строительных работ в зимнее время. М.: Госстрой России, 2001. 14 с.</w:t>
      </w:r>
    </w:p>
    <w:p w:rsidR="008354A6" w:rsidRDefault="008354A6" w:rsidP="008354A6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 xml:space="preserve">5) МДС 81-3.99. Методические указания по разработке сметных норм и расценок на эксплуатацию строительных машин и автотранспортных средств. М.: Госстрой России, 1999. 51 с. </w:t>
      </w:r>
    </w:p>
    <w:p w:rsidR="008354A6" w:rsidRDefault="008354A6" w:rsidP="008354A6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 xml:space="preserve">6) Методические указания по применению справочников базовых цен на проектные работы в строительстве. М.: Минрегион РФ, 2009.15 с. </w:t>
      </w:r>
    </w:p>
    <w:p w:rsidR="008354A6" w:rsidRDefault="008354A6" w:rsidP="008354A6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 xml:space="preserve">7) МДС 81-2.99. Методические указания по разработке сборников (каталогов) сметных цен на материалы, изделия, конструкции и сборников сметных цен на перевозку грузов для строительства и капитального ремонта зданий и сооружений. М.: Госстрой России, 1999. 42 с. </w:t>
      </w:r>
    </w:p>
    <w:p w:rsidR="008354A6" w:rsidRDefault="008354A6" w:rsidP="008354A6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 xml:space="preserve">8) МДС 83-1.99. Методические рекомендации по определению размера средств на оплату труда в договорных ценах и сметах на строительство и оплате труда работников строительно-монтажных и ремонтно-строительных организаций. М.: Госстрой России, 1999. 51 с. </w:t>
      </w:r>
    </w:p>
    <w:p w:rsidR="008354A6" w:rsidRDefault="008354A6" w:rsidP="008354A6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 xml:space="preserve">9) РДС 82-201-96. Правила разработки норм расхода материалов в строительстве. М.: Минстрой России, 1996. 16 с. </w:t>
      </w:r>
    </w:p>
    <w:p w:rsidR="00DB3317" w:rsidRDefault="008354A6" w:rsidP="00C6297C">
      <w:pPr>
        <w:pStyle w:val="Default"/>
        <w:numPr>
          <w:ilvl w:val="0"/>
          <w:numId w:val="6"/>
        </w:numPr>
        <w:jc w:val="center"/>
      </w:pPr>
      <w:r>
        <w:rPr>
          <w:color w:val="auto"/>
        </w:rPr>
        <w:t xml:space="preserve">10) РДС 82-202-96. Правила разработки и применения нормативов трудноустранимых потерь и отходов материалов в строительстве. М. Минстрой России, 1996.27 сМДС 81-25.2001. Методические указания по определению величины сметной прибыли в строительстве (с учетом письма ФА от 18.11.2004 № АП-5536/06). М.: Госстрой России, 2001.15 с. </w:t>
      </w:r>
    </w:p>
    <w:sectPr w:rsidR="00DB3317" w:rsidSect="00C847BD">
      <w:headerReference w:type="default" r:id="rId8"/>
      <w:pgSz w:w="11906" w:h="16838"/>
      <w:pgMar w:top="709" w:right="707" w:bottom="568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87" w:rsidRDefault="008F2D87" w:rsidP="00FE38AC">
      <w:r>
        <w:separator/>
      </w:r>
    </w:p>
  </w:endnote>
  <w:endnote w:type="continuationSeparator" w:id="0">
    <w:p w:rsidR="008F2D87" w:rsidRDefault="008F2D87" w:rsidP="00FE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87" w:rsidRDefault="008F2D87" w:rsidP="00FE38AC">
      <w:r>
        <w:separator/>
      </w:r>
    </w:p>
  </w:footnote>
  <w:footnote w:type="continuationSeparator" w:id="0">
    <w:p w:rsidR="008F2D87" w:rsidRDefault="008F2D87" w:rsidP="00FE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7C" w:rsidRDefault="00C6297C" w:rsidP="00FE38AC">
    <w:pPr>
      <w:pStyle w:val="a6"/>
      <w:jc w:val="center"/>
    </w:pPr>
    <w:r w:rsidRPr="00FE38AC">
      <w:rPr>
        <w:noProof/>
      </w:rPr>
      <w:drawing>
        <wp:inline distT="0" distB="0" distL="0" distR="0">
          <wp:extent cx="1371600" cy="981075"/>
          <wp:effectExtent l="19050" t="0" r="0" b="0"/>
          <wp:docPr id="1" name="Рисунок 1" descr="ever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veres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38D7E5"/>
    <w:multiLevelType w:val="hybridMultilevel"/>
    <w:tmpl w:val="C9F8982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9561B1B8"/>
    <w:multiLevelType w:val="hybridMultilevel"/>
    <w:tmpl w:val="4065FC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32ADB1"/>
    <w:multiLevelType w:val="hybridMultilevel"/>
    <w:tmpl w:val="B7910D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819A250"/>
    <w:multiLevelType w:val="hybridMultilevel"/>
    <w:tmpl w:val="7FBA319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B8AB1341"/>
    <w:multiLevelType w:val="hybridMultilevel"/>
    <w:tmpl w:val="DF36A27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BFED3073"/>
    <w:multiLevelType w:val="hybridMultilevel"/>
    <w:tmpl w:val="0CA6163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CACC7D88"/>
    <w:multiLevelType w:val="hybridMultilevel"/>
    <w:tmpl w:val="125F3C0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FAE3B3D9"/>
    <w:multiLevelType w:val="hybridMultilevel"/>
    <w:tmpl w:val="07220C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2BDFD4"/>
    <w:multiLevelType w:val="hybridMultilevel"/>
    <w:tmpl w:val="B5A1DE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7103980"/>
    <w:multiLevelType w:val="hybridMultilevel"/>
    <w:tmpl w:val="EBE0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076F3"/>
    <w:multiLevelType w:val="hybridMultilevel"/>
    <w:tmpl w:val="F03E836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4C8E1ED3"/>
    <w:multiLevelType w:val="hybridMultilevel"/>
    <w:tmpl w:val="82D0CD26"/>
    <w:lvl w:ilvl="0" w:tplc="FFFFFFFF">
      <w:numFmt w:val="decimal"/>
      <w:lvlText w:val="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94275"/>
    <w:multiLevelType w:val="hybridMultilevel"/>
    <w:tmpl w:val="7DBFA8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8AC"/>
    <w:rsid w:val="00006A70"/>
    <w:rsid w:val="000117ED"/>
    <w:rsid w:val="00012D75"/>
    <w:rsid w:val="0003290B"/>
    <w:rsid w:val="00035A3E"/>
    <w:rsid w:val="00066E18"/>
    <w:rsid w:val="00074FFC"/>
    <w:rsid w:val="0007637C"/>
    <w:rsid w:val="0008245F"/>
    <w:rsid w:val="00092977"/>
    <w:rsid w:val="00094C7C"/>
    <w:rsid w:val="000B345F"/>
    <w:rsid w:val="000B4744"/>
    <w:rsid w:val="000B607F"/>
    <w:rsid w:val="000C4F03"/>
    <w:rsid w:val="000F15EC"/>
    <w:rsid w:val="0011536D"/>
    <w:rsid w:val="00120A82"/>
    <w:rsid w:val="001311D2"/>
    <w:rsid w:val="0013342B"/>
    <w:rsid w:val="00153D2D"/>
    <w:rsid w:val="001635A1"/>
    <w:rsid w:val="0017047F"/>
    <w:rsid w:val="00173CB8"/>
    <w:rsid w:val="001926EB"/>
    <w:rsid w:val="001C5EB4"/>
    <w:rsid w:val="00210743"/>
    <w:rsid w:val="00210B78"/>
    <w:rsid w:val="00217200"/>
    <w:rsid w:val="00223D49"/>
    <w:rsid w:val="002646E3"/>
    <w:rsid w:val="00271640"/>
    <w:rsid w:val="00294CD7"/>
    <w:rsid w:val="00295057"/>
    <w:rsid w:val="0029515E"/>
    <w:rsid w:val="002A569B"/>
    <w:rsid w:val="002A66D3"/>
    <w:rsid w:val="002C42D8"/>
    <w:rsid w:val="002E120A"/>
    <w:rsid w:val="002F6109"/>
    <w:rsid w:val="00301BCC"/>
    <w:rsid w:val="00322F10"/>
    <w:rsid w:val="0034417E"/>
    <w:rsid w:val="003745B6"/>
    <w:rsid w:val="003A1772"/>
    <w:rsid w:val="003E1A19"/>
    <w:rsid w:val="003F13A2"/>
    <w:rsid w:val="003F37D1"/>
    <w:rsid w:val="00404C7F"/>
    <w:rsid w:val="00411FCD"/>
    <w:rsid w:val="004168D4"/>
    <w:rsid w:val="00422C8F"/>
    <w:rsid w:val="00424079"/>
    <w:rsid w:val="00427148"/>
    <w:rsid w:val="00431B1F"/>
    <w:rsid w:val="0043589F"/>
    <w:rsid w:val="004522D4"/>
    <w:rsid w:val="004604FA"/>
    <w:rsid w:val="00460918"/>
    <w:rsid w:val="004678D1"/>
    <w:rsid w:val="00471663"/>
    <w:rsid w:val="00472CBC"/>
    <w:rsid w:val="004944BF"/>
    <w:rsid w:val="004C2D68"/>
    <w:rsid w:val="004D070B"/>
    <w:rsid w:val="004D1B0E"/>
    <w:rsid w:val="004D592A"/>
    <w:rsid w:val="004F1CE7"/>
    <w:rsid w:val="004F474C"/>
    <w:rsid w:val="00506699"/>
    <w:rsid w:val="00507ABF"/>
    <w:rsid w:val="005211FF"/>
    <w:rsid w:val="00532534"/>
    <w:rsid w:val="0053405F"/>
    <w:rsid w:val="00535D71"/>
    <w:rsid w:val="00537758"/>
    <w:rsid w:val="0054402F"/>
    <w:rsid w:val="00546BAC"/>
    <w:rsid w:val="005577D4"/>
    <w:rsid w:val="00574949"/>
    <w:rsid w:val="00576150"/>
    <w:rsid w:val="005807E0"/>
    <w:rsid w:val="005857FD"/>
    <w:rsid w:val="005902A9"/>
    <w:rsid w:val="005939A0"/>
    <w:rsid w:val="00596251"/>
    <w:rsid w:val="005A4160"/>
    <w:rsid w:val="005A4406"/>
    <w:rsid w:val="005C713E"/>
    <w:rsid w:val="005D5157"/>
    <w:rsid w:val="005D7AE0"/>
    <w:rsid w:val="0060235F"/>
    <w:rsid w:val="00602578"/>
    <w:rsid w:val="00607CAD"/>
    <w:rsid w:val="00631B71"/>
    <w:rsid w:val="006414B2"/>
    <w:rsid w:val="00641C75"/>
    <w:rsid w:val="00670CE9"/>
    <w:rsid w:val="006A3230"/>
    <w:rsid w:val="006B6AFD"/>
    <w:rsid w:val="006E04F5"/>
    <w:rsid w:val="006F248A"/>
    <w:rsid w:val="00723F58"/>
    <w:rsid w:val="00750A09"/>
    <w:rsid w:val="0075291A"/>
    <w:rsid w:val="0075359D"/>
    <w:rsid w:val="00753E89"/>
    <w:rsid w:val="00763CD8"/>
    <w:rsid w:val="00774A46"/>
    <w:rsid w:val="0079244D"/>
    <w:rsid w:val="007A3FC3"/>
    <w:rsid w:val="007A7083"/>
    <w:rsid w:val="007D256E"/>
    <w:rsid w:val="007F1187"/>
    <w:rsid w:val="007F72D6"/>
    <w:rsid w:val="008005EF"/>
    <w:rsid w:val="008354A6"/>
    <w:rsid w:val="00861504"/>
    <w:rsid w:val="00866F3A"/>
    <w:rsid w:val="008A0621"/>
    <w:rsid w:val="008C1A79"/>
    <w:rsid w:val="008C6BE6"/>
    <w:rsid w:val="008D2098"/>
    <w:rsid w:val="008E61D3"/>
    <w:rsid w:val="008F2D87"/>
    <w:rsid w:val="008F3094"/>
    <w:rsid w:val="008F7783"/>
    <w:rsid w:val="009179E1"/>
    <w:rsid w:val="009260E1"/>
    <w:rsid w:val="00933786"/>
    <w:rsid w:val="00962200"/>
    <w:rsid w:val="009752A0"/>
    <w:rsid w:val="009A79C3"/>
    <w:rsid w:val="009B19AC"/>
    <w:rsid w:val="009E601E"/>
    <w:rsid w:val="009F28FE"/>
    <w:rsid w:val="009F389D"/>
    <w:rsid w:val="009F4EB6"/>
    <w:rsid w:val="00A102C9"/>
    <w:rsid w:val="00A2572B"/>
    <w:rsid w:val="00A36DF4"/>
    <w:rsid w:val="00A61B8E"/>
    <w:rsid w:val="00A668D3"/>
    <w:rsid w:val="00AA3AA1"/>
    <w:rsid w:val="00AC6FA0"/>
    <w:rsid w:val="00AE2298"/>
    <w:rsid w:val="00B11DB4"/>
    <w:rsid w:val="00B12102"/>
    <w:rsid w:val="00B2008A"/>
    <w:rsid w:val="00B256A3"/>
    <w:rsid w:val="00B47022"/>
    <w:rsid w:val="00B67E01"/>
    <w:rsid w:val="00B71BF1"/>
    <w:rsid w:val="00B94B90"/>
    <w:rsid w:val="00BA788E"/>
    <w:rsid w:val="00BB09B2"/>
    <w:rsid w:val="00BB2DE2"/>
    <w:rsid w:val="00BB2F75"/>
    <w:rsid w:val="00BD0563"/>
    <w:rsid w:val="00C0219D"/>
    <w:rsid w:val="00C1269A"/>
    <w:rsid w:val="00C13CCC"/>
    <w:rsid w:val="00C43460"/>
    <w:rsid w:val="00C4519A"/>
    <w:rsid w:val="00C51209"/>
    <w:rsid w:val="00C6297C"/>
    <w:rsid w:val="00C832DE"/>
    <w:rsid w:val="00C847BD"/>
    <w:rsid w:val="00C92417"/>
    <w:rsid w:val="00CA1402"/>
    <w:rsid w:val="00CD7E37"/>
    <w:rsid w:val="00CF32D5"/>
    <w:rsid w:val="00D04171"/>
    <w:rsid w:val="00D06601"/>
    <w:rsid w:val="00D1349B"/>
    <w:rsid w:val="00D217FE"/>
    <w:rsid w:val="00D3047C"/>
    <w:rsid w:val="00D3330A"/>
    <w:rsid w:val="00D60FD6"/>
    <w:rsid w:val="00D6201D"/>
    <w:rsid w:val="00D85273"/>
    <w:rsid w:val="00D8689D"/>
    <w:rsid w:val="00DA2AF3"/>
    <w:rsid w:val="00DB18DB"/>
    <w:rsid w:val="00DB3317"/>
    <w:rsid w:val="00DE7886"/>
    <w:rsid w:val="00DF7699"/>
    <w:rsid w:val="00E33087"/>
    <w:rsid w:val="00E53ADC"/>
    <w:rsid w:val="00E77D95"/>
    <w:rsid w:val="00E876FF"/>
    <w:rsid w:val="00E878D2"/>
    <w:rsid w:val="00EA476D"/>
    <w:rsid w:val="00EB1377"/>
    <w:rsid w:val="00EC033A"/>
    <w:rsid w:val="00EC08B9"/>
    <w:rsid w:val="00EE5068"/>
    <w:rsid w:val="00F00A5B"/>
    <w:rsid w:val="00F162A4"/>
    <w:rsid w:val="00F3761B"/>
    <w:rsid w:val="00F40EBC"/>
    <w:rsid w:val="00F44122"/>
    <w:rsid w:val="00F52631"/>
    <w:rsid w:val="00F664D9"/>
    <w:rsid w:val="00F71841"/>
    <w:rsid w:val="00F921A9"/>
    <w:rsid w:val="00F968C2"/>
    <w:rsid w:val="00FA21B0"/>
    <w:rsid w:val="00FE38AC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00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qFormat/>
    <w:rsid w:val="0013342B"/>
    <w:rPr>
      <w:b/>
      <w:bCs/>
    </w:rPr>
  </w:style>
  <w:style w:type="character" w:styleId="a4">
    <w:name w:val="Emphasis"/>
    <w:basedOn w:val="a0"/>
    <w:qFormat/>
    <w:rsid w:val="00B2008A"/>
    <w:rPr>
      <w:i/>
      <w:iCs/>
    </w:rPr>
  </w:style>
  <w:style w:type="paragraph" w:styleId="a5">
    <w:name w:val="List Paragraph"/>
    <w:basedOn w:val="a"/>
    <w:uiPriority w:val="34"/>
    <w:qFormat/>
    <w:rsid w:val="0013342B"/>
    <w:pPr>
      <w:ind w:left="720"/>
      <w:contextualSpacing/>
    </w:pPr>
  </w:style>
  <w:style w:type="paragraph" w:styleId="a6">
    <w:name w:val="header"/>
    <w:basedOn w:val="a"/>
    <w:link w:val="a7"/>
    <w:rsid w:val="00FE3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38AC"/>
    <w:rPr>
      <w:sz w:val="24"/>
      <w:szCs w:val="24"/>
    </w:rPr>
  </w:style>
  <w:style w:type="paragraph" w:styleId="a8">
    <w:name w:val="Body Text"/>
    <w:basedOn w:val="a"/>
    <w:link w:val="a9"/>
    <w:rsid w:val="00FE38AC"/>
    <w:pPr>
      <w:spacing w:line="360" w:lineRule="auto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E38AC"/>
    <w:rPr>
      <w:sz w:val="28"/>
    </w:rPr>
  </w:style>
  <w:style w:type="paragraph" w:styleId="aa">
    <w:name w:val="Title"/>
    <w:basedOn w:val="a"/>
    <w:link w:val="ab"/>
    <w:qFormat/>
    <w:rsid w:val="00FE38AC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FE38AC"/>
    <w:rPr>
      <w:b/>
      <w:sz w:val="28"/>
    </w:rPr>
  </w:style>
  <w:style w:type="paragraph" w:styleId="2">
    <w:name w:val="Body Text 2"/>
    <w:basedOn w:val="a"/>
    <w:link w:val="20"/>
    <w:rsid w:val="00FE38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E38AC"/>
    <w:rPr>
      <w:sz w:val="24"/>
      <w:szCs w:val="24"/>
    </w:rPr>
  </w:style>
  <w:style w:type="paragraph" w:styleId="ac">
    <w:name w:val="Normal (Web)"/>
    <w:basedOn w:val="a"/>
    <w:rsid w:val="00FE38AC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FE38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38AC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FE38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E38AC"/>
    <w:rPr>
      <w:sz w:val="24"/>
      <w:szCs w:val="24"/>
    </w:rPr>
  </w:style>
  <w:style w:type="paragraph" w:customStyle="1" w:styleId="Default">
    <w:name w:val="Default"/>
    <w:rsid w:val="001C5E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 Spacing"/>
    <w:uiPriority w:val="1"/>
    <w:qFormat/>
    <w:rsid w:val="001C5EB4"/>
    <w:rPr>
      <w:sz w:val="24"/>
      <w:szCs w:val="24"/>
    </w:rPr>
  </w:style>
  <w:style w:type="table" w:styleId="af2">
    <w:name w:val="Table Grid"/>
    <w:basedOn w:val="a1"/>
    <w:uiPriority w:val="59"/>
    <w:rsid w:val="00223D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16</Pages>
  <Words>4919</Words>
  <Characters>28040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2018-11-13T12:32:00Z</cp:lastPrinted>
  <dcterms:created xsi:type="dcterms:W3CDTF">2015-12-03T12:59:00Z</dcterms:created>
  <dcterms:modified xsi:type="dcterms:W3CDTF">2019-03-18T07:04:00Z</dcterms:modified>
</cp:coreProperties>
</file>